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a9"/>
        <w:tblW w:w="10111"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111"/>
      </w:tblGrid>
      <w:tr w:rsidR="007E1695" w:rsidRPr="00006470" w14:paraId="60BF30CE" w14:textId="77777777">
        <w:trPr>
          <w:trHeight w:hRule="exact" w:val="23"/>
          <w:jc w:val="center"/>
        </w:trPr>
        <w:tc>
          <w:tcPr>
            <w:tcW w:w="10111" w:type="dxa"/>
          </w:tcPr>
          <w:p w14:paraId="7F8D09D5" w14:textId="77777777" w:rsidR="007E1695" w:rsidRPr="00006470" w:rsidRDefault="007378A4">
            <w:pPr>
              <w:rPr>
                <w:rFonts w:ascii="Times New Roman" w:hAnsi="Times New Roman" w:cs="Times New Roman"/>
              </w:rPr>
            </w:pPr>
            <w:r w:rsidRPr="00006470">
              <w:rPr>
                <w:rFonts w:ascii="Times New Roman" w:hAnsi="Times New Roman" w:cs="Times New Roman"/>
              </w:rPr>
              <w:t>11111111</w:t>
            </w:r>
            <w:r w:rsidRPr="00006470">
              <w:rPr>
                <w:rFonts w:ascii="Times New Roman" w:hAnsi="Times New Roman" w:cs="Times New Roman"/>
              </w:rPr>
              <w:t>杀跌</w:t>
            </w:r>
            <w:r w:rsidRPr="00006470">
              <w:rPr>
                <w:rFonts w:ascii="Times New Roman" w:hAnsi="Times New Roman" w:cs="Times New Roman"/>
              </w:rPr>
              <w:t>[</w:t>
            </w:r>
            <w:proofErr w:type="spellStart"/>
            <w:r w:rsidRPr="00006470">
              <w:rPr>
                <w:rFonts w:ascii="Times New Roman" w:hAnsi="Times New Roman" w:cs="Times New Roman"/>
              </w:rPr>
              <w:t>Table_Title</w:t>
            </w:r>
            <w:proofErr w:type="spellEnd"/>
            <w:r w:rsidRPr="00006470">
              <w:rPr>
                <w:rFonts w:ascii="Times New Roman" w:hAnsi="Times New Roman" w:cs="Times New Roman"/>
              </w:rPr>
              <w:t>]</w:t>
            </w:r>
          </w:p>
        </w:tc>
      </w:tr>
      <w:tr w:rsidR="007E1695" w:rsidRPr="00006470" w14:paraId="65D3B046" w14:textId="77777777">
        <w:trPr>
          <w:jc w:val="center"/>
        </w:trPr>
        <w:tc>
          <w:tcPr>
            <w:tcW w:w="10111" w:type="dxa"/>
          </w:tcPr>
          <w:p w14:paraId="21C03591" w14:textId="77777777" w:rsidR="007E1695" w:rsidRPr="00006470" w:rsidRDefault="007378A4">
            <w:pPr>
              <w:rPr>
                <w:rFonts w:ascii="Times New Roman" w:hAnsi="Times New Roman" w:cs="Times New Roman"/>
                <w:b/>
                <w:color w:val="FA842D"/>
                <w:sz w:val="32"/>
                <w:szCs w:val="32"/>
              </w:rPr>
            </w:pPr>
            <w:r w:rsidRPr="00006470">
              <w:rPr>
                <w:rFonts w:ascii="Times New Roman" w:hAnsi="Times New Roman" w:cs="Times New Roman"/>
                <w:b/>
                <w:noProof/>
                <w:color w:val="FA842D"/>
                <w:sz w:val="32"/>
                <w:szCs w:val="32"/>
              </w:rPr>
              <w:drawing>
                <wp:inline distT="0" distB="0" distL="0" distR="0" wp14:anchorId="64673BF1" wp14:editId="67736B09">
                  <wp:extent cx="104775" cy="104775"/>
                  <wp:effectExtent l="0" t="0" r="9525" b="952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9" cstate="print">
                            <a:extLst>
                              <a:ext uri="{28A0092B-C50C-407E-A947-70E740481C1C}">
                                <a14:useLocalDpi xmlns:a14="http://schemas.microsoft.com/office/drawing/2010/main" val="0"/>
                              </a:ext>
                            </a:extLst>
                          </a:blip>
                          <a:stretch>
                            <a:fillRect/>
                          </a:stretch>
                        </pic:blipFill>
                        <pic:spPr>
                          <a:xfrm>
                            <a:off x="0" y="0"/>
                            <a:ext cx="104775" cy="104775"/>
                          </a:xfrm>
                          <a:prstGeom prst="rect">
                            <a:avLst/>
                          </a:prstGeom>
                        </pic:spPr>
                      </pic:pic>
                    </a:graphicData>
                  </a:graphic>
                </wp:inline>
              </w:drawing>
            </w:r>
            <w:r w:rsidRPr="00006470">
              <w:rPr>
                <w:rFonts w:ascii="Times New Roman" w:hAnsi="Times New Roman" w:cs="Times New Roman"/>
                <w:b/>
                <w:color w:val="FA842D"/>
                <w:sz w:val="32"/>
                <w:szCs w:val="32"/>
              </w:rPr>
              <w:t>权益市场一周回顾及展望</w:t>
            </w:r>
          </w:p>
        </w:tc>
      </w:tr>
      <w:tr w:rsidR="007E1695" w:rsidRPr="00CB7E22" w14:paraId="789211DA" w14:textId="77777777">
        <w:trPr>
          <w:trHeight w:val="629"/>
          <w:jc w:val="center"/>
        </w:trPr>
        <w:tc>
          <w:tcPr>
            <w:tcW w:w="10111" w:type="dxa"/>
            <w:tcBorders>
              <w:bottom w:val="single" w:sz="12" w:space="0" w:color="013F98"/>
            </w:tcBorders>
          </w:tcPr>
          <w:p w14:paraId="051E5AE7" w14:textId="603A0119" w:rsidR="007E1695" w:rsidRPr="00006470" w:rsidRDefault="00D07A90">
            <w:pPr>
              <w:jc w:val="center"/>
              <w:rPr>
                <w:rFonts w:ascii="Times New Roman" w:hAnsi="Times New Roman" w:cs="Times New Roman"/>
                <w:b/>
                <w:sz w:val="32"/>
                <w:szCs w:val="32"/>
              </w:rPr>
            </w:pPr>
            <w:r>
              <w:rPr>
                <w:rFonts w:ascii="Times New Roman" w:hAnsi="Times New Roman" w:cs="Times New Roman"/>
                <w:b/>
                <w:color w:val="000000" w:themeColor="text1"/>
                <w:sz w:val="32"/>
                <w:szCs w:val="32"/>
              </w:rPr>
              <w:t>市场高位震荡</w:t>
            </w:r>
            <w:r>
              <w:rPr>
                <w:rFonts w:ascii="Times New Roman" w:hAnsi="Times New Roman" w:cs="Times New Roman" w:hint="eastAsia"/>
                <w:b/>
                <w:color w:val="000000" w:themeColor="text1"/>
                <w:sz w:val="32"/>
                <w:szCs w:val="32"/>
              </w:rPr>
              <w:t>，</w:t>
            </w:r>
            <w:r>
              <w:rPr>
                <w:rFonts w:ascii="Times New Roman" w:hAnsi="Times New Roman" w:cs="Times New Roman"/>
                <w:b/>
                <w:color w:val="000000" w:themeColor="text1"/>
                <w:sz w:val="32"/>
                <w:szCs w:val="32"/>
              </w:rPr>
              <w:t>结构极致分化</w:t>
            </w:r>
            <w:r w:rsidR="007378A4" w:rsidRPr="00006470">
              <w:rPr>
                <w:rFonts w:ascii="Times New Roman" w:hAnsi="Times New Roman" w:cs="Times New Roman"/>
                <w:b/>
                <w:color w:val="000000" w:themeColor="text1"/>
                <w:sz w:val="32"/>
                <w:szCs w:val="32"/>
              </w:rPr>
              <w:t>(</w:t>
            </w:r>
            <w:r w:rsidR="007378A4" w:rsidRPr="00006470">
              <w:rPr>
                <w:rFonts w:ascii="Times New Roman" w:hAnsi="Times New Roman" w:cs="Times New Roman"/>
                <w:b/>
                <w:sz w:val="32"/>
                <w:szCs w:val="32"/>
              </w:rPr>
              <w:t>202</w:t>
            </w:r>
            <w:r w:rsidR="00EB1C40">
              <w:rPr>
                <w:rFonts w:ascii="Times New Roman" w:hAnsi="Times New Roman" w:cs="Times New Roman"/>
                <w:b/>
                <w:sz w:val="32"/>
                <w:szCs w:val="32"/>
              </w:rPr>
              <w:t>1</w:t>
            </w:r>
            <w:r w:rsidR="007378A4" w:rsidRPr="00006470">
              <w:rPr>
                <w:rFonts w:ascii="Times New Roman" w:hAnsi="Times New Roman" w:cs="Times New Roman"/>
                <w:b/>
                <w:sz w:val="32"/>
                <w:szCs w:val="32"/>
              </w:rPr>
              <w:t>.</w:t>
            </w:r>
            <w:r w:rsidR="000203D8">
              <w:rPr>
                <w:rFonts w:ascii="Times New Roman" w:hAnsi="Times New Roman" w:cs="Times New Roman" w:hint="eastAsia"/>
                <w:b/>
                <w:sz w:val="32"/>
                <w:szCs w:val="32"/>
              </w:rPr>
              <w:t>2</w:t>
            </w:r>
            <w:r w:rsidR="002A4D0D">
              <w:rPr>
                <w:rFonts w:ascii="Times New Roman" w:hAnsi="Times New Roman" w:cs="Times New Roman" w:hint="eastAsia"/>
                <w:b/>
                <w:sz w:val="32"/>
                <w:szCs w:val="32"/>
              </w:rPr>
              <w:t>.</w:t>
            </w:r>
            <w:r w:rsidR="000203D8">
              <w:rPr>
                <w:rFonts w:ascii="Times New Roman" w:hAnsi="Times New Roman" w:cs="Times New Roman" w:hint="eastAsia"/>
                <w:b/>
                <w:sz w:val="32"/>
                <w:szCs w:val="32"/>
              </w:rPr>
              <w:t>1</w:t>
            </w:r>
            <w:r w:rsidR="007378A4" w:rsidRPr="00006470">
              <w:rPr>
                <w:rFonts w:ascii="Times New Roman" w:hAnsi="Times New Roman" w:cs="Times New Roman"/>
                <w:b/>
                <w:sz w:val="32"/>
                <w:szCs w:val="32"/>
              </w:rPr>
              <w:t>-202</w:t>
            </w:r>
            <w:r w:rsidR="007F578A">
              <w:rPr>
                <w:rFonts w:ascii="Times New Roman" w:hAnsi="Times New Roman" w:cs="Times New Roman" w:hint="eastAsia"/>
                <w:b/>
                <w:sz w:val="32"/>
                <w:szCs w:val="32"/>
              </w:rPr>
              <w:t>1</w:t>
            </w:r>
            <w:r w:rsidR="007378A4" w:rsidRPr="00006470">
              <w:rPr>
                <w:rFonts w:ascii="Times New Roman" w:hAnsi="Times New Roman" w:cs="Times New Roman"/>
                <w:b/>
                <w:sz w:val="32"/>
                <w:szCs w:val="32"/>
              </w:rPr>
              <w:t>.</w:t>
            </w:r>
            <w:r w:rsidR="000203D8">
              <w:rPr>
                <w:rFonts w:ascii="Times New Roman" w:hAnsi="Times New Roman" w:cs="Times New Roman" w:hint="eastAsia"/>
                <w:b/>
                <w:sz w:val="32"/>
                <w:szCs w:val="32"/>
              </w:rPr>
              <w:t>2</w:t>
            </w:r>
            <w:r w:rsidR="0017516B" w:rsidRPr="00006470">
              <w:rPr>
                <w:rFonts w:ascii="Times New Roman" w:hAnsi="Times New Roman" w:cs="Times New Roman"/>
                <w:b/>
                <w:sz w:val="32"/>
                <w:szCs w:val="32"/>
              </w:rPr>
              <w:t>.</w:t>
            </w:r>
            <w:r w:rsidR="000203D8">
              <w:rPr>
                <w:rFonts w:ascii="Times New Roman" w:hAnsi="Times New Roman" w:cs="Times New Roman" w:hint="eastAsia"/>
                <w:b/>
                <w:sz w:val="32"/>
                <w:szCs w:val="32"/>
              </w:rPr>
              <w:t>7</w:t>
            </w:r>
            <w:r w:rsidR="007378A4" w:rsidRPr="00006470">
              <w:rPr>
                <w:rFonts w:ascii="Times New Roman" w:hAnsi="Times New Roman" w:cs="Times New Roman"/>
                <w:b/>
                <w:sz w:val="32"/>
                <w:szCs w:val="32"/>
              </w:rPr>
              <w:t>)</w:t>
            </w:r>
          </w:p>
        </w:tc>
      </w:tr>
    </w:tbl>
    <w:p w14:paraId="16C3D268" w14:textId="6E1DB34D" w:rsidR="007E1695" w:rsidRPr="00006470" w:rsidRDefault="007378A4">
      <w:pPr>
        <w:pStyle w:val="2"/>
        <w:tabs>
          <w:tab w:val="left" w:pos="4364"/>
          <w:tab w:val="right" w:pos="10204"/>
        </w:tabs>
        <w:rPr>
          <w:rFonts w:ascii="Times New Roman" w:eastAsia="楷体" w:hAnsi="Times New Roman" w:cs="Times New Roman"/>
          <w:sz w:val="28"/>
        </w:rPr>
      </w:pPr>
      <w:r w:rsidRPr="00006470">
        <w:rPr>
          <w:rFonts w:ascii="Times New Roman" w:eastAsia="楷体" w:hAnsi="Times New Roman" w:cs="Times New Roman"/>
          <w:sz w:val="28"/>
        </w:rPr>
        <w:t>一、主要事件点评</w:t>
      </w:r>
    </w:p>
    <w:p w14:paraId="6D32157A" w14:textId="049CE466" w:rsidR="002D1026" w:rsidRPr="00006470" w:rsidRDefault="007378A4" w:rsidP="002D1026">
      <w:pPr>
        <w:pStyle w:val="3"/>
        <w:rPr>
          <w:rFonts w:ascii="Times New Roman" w:eastAsia="楷体" w:hAnsi="Times New Roman" w:cs="Times New Roman"/>
          <w:sz w:val="24"/>
        </w:rPr>
      </w:pPr>
      <w:bookmarkStart w:id="0" w:name="_Hlk61189714"/>
      <w:r w:rsidRPr="00006470">
        <w:rPr>
          <w:rFonts w:ascii="Times New Roman" w:eastAsia="楷体" w:hAnsi="Times New Roman" w:cs="Times New Roman"/>
          <w:sz w:val="24"/>
        </w:rPr>
        <w:t>1.1.</w:t>
      </w:r>
      <w:r w:rsidR="0040532A" w:rsidRPr="00006470">
        <w:rPr>
          <w:rFonts w:ascii="Times New Roman" w:eastAsia="楷体" w:hAnsi="Times New Roman" w:cs="Times New Roman"/>
          <w:sz w:val="24"/>
        </w:rPr>
        <w:t xml:space="preserve"> </w:t>
      </w:r>
      <w:r w:rsidR="00A13A5D">
        <w:rPr>
          <w:rFonts w:ascii="Times New Roman" w:eastAsia="楷体" w:hAnsi="Times New Roman" w:cs="Times New Roman" w:hint="eastAsia"/>
          <w:sz w:val="24"/>
        </w:rPr>
        <w:t>美国非农就业数据低于预期</w:t>
      </w:r>
    </w:p>
    <w:bookmarkEnd w:id="0"/>
    <w:p w14:paraId="3ABF81D8" w14:textId="3B6FD6EA" w:rsidR="000D408C" w:rsidRDefault="00A13A5D" w:rsidP="009E3B0D">
      <w:pPr>
        <w:ind w:firstLineChars="200" w:firstLine="480"/>
        <w:rPr>
          <w:rFonts w:ascii="Times New Roman" w:eastAsia="楷体" w:hAnsi="Times New Roman" w:cs="Times New Roman"/>
          <w:color w:val="000000" w:themeColor="text1"/>
        </w:rPr>
      </w:pPr>
      <w:r w:rsidRPr="00A13A5D">
        <w:rPr>
          <w:rFonts w:ascii="Times New Roman" w:eastAsia="楷体" w:hAnsi="Times New Roman" w:cs="Times New Roman" w:hint="eastAsia"/>
          <w:color w:val="000000" w:themeColor="text1"/>
        </w:rPr>
        <w:t>美国劳工部公布数据显示，美国</w:t>
      </w:r>
      <w:r w:rsidRPr="00A13A5D">
        <w:rPr>
          <w:rFonts w:ascii="Times New Roman" w:eastAsia="楷体" w:hAnsi="Times New Roman" w:cs="Times New Roman" w:hint="eastAsia"/>
          <w:color w:val="000000" w:themeColor="text1"/>
        </w:rPr>
        <w:t>1</w:t>
      </w:r>
      <w:r w:rsidRPr="00A13A5D">
        <w:rPr>
          <w:rFonts w:ascii="Times New Roman" w:eastAsia="楷体" w:hAnsi="Times New Roman" w:cs="Times New Roman" w:hint="eastAsia"/>
          <w:color w:val="000000" w:themeColor="text1"/>
        </w:rPr>
        <w:t>月季调后非农就业人口增加</w:t>
      </w:r>
      <w:r w:rsidRPr="00A13A5D">
        <w:rPr>
          <w:rFonts w:ascii="Times New Roman" w:eastAsia="楷体" w:hAnsi="Times New Roman" w:cs="Times New Roman" w:hint="eastAsia"/>
          <w:color w:val="000000" w:themeColor="text1"/>
        </w:rPr>
        <w:t>4.9</w:t>
      </w:r>
      <w:r w:rsidRPr="00A13A5D">
        <w:rPr>
          <w:rFonts w:ascii="Times New Roman" w:eastAsia="楷体" w:hAnsi="Times New Roman" w:cs="Times New Roman" w:hint="eastAsia"/>
          <w:color w:val="000000" w:themeColor="text1"/>
        </w:rPr>
        <w:t>万人，预期增</w:t>
      </w:r>
      <w:r w:rsidRPr="00A13A5D">
        <w:rPr>
          <w:rFonts w:ascii="Times New Roman" w:eastAsia="楷体" w:hAnsi="Times New Roman" w:cs="Times New Roman" w:hint="eastAsia"/>
          <w:color w:val="000000" w:themeColor="text1"/>
        </w:rPr>
        <w:t>10.5</w:t>
      </w:r>
      <w:r w:rsidRPr="00A13A5D">
        <w:rPr>
          <w:rFonts w:ascii="Times New Roman" w:eastAsia="楷体" w:hAnsi="Times New Roman" w:cs="Times New Roman" w:hint="eastAsia"/>
          <w:color w:val="000000" w:themeColor="text1"/>
        </w:rPr>
        <w:t>万人，前值减少</w:t>
      </w:r>
      <w:r w:rsidRPr="00A13A5D">
        <w:rPr>
          <w:rFonts w:ascii="Times New Roman" w:eastAsia="楷体" w:hAnsi="Times New Roman" w:cs="Times New Roman" w:hint="eastAsia"/>
          <w:color w:val="000000" w:themeColor="text1"/>
        </w:rPr>
        <w:t>22.7</w:t>
      </w:r>
      <w:r w:rsidRPr="00A13A5D">
        <w:rPr>
          <w:rFonts w:ascii="Times New Roman" w:eastAsia="楷体" w:hAnsi="Times New Roman" w:cs="Times New Roman" w:hint="eastAsia"/>
          <w:color w:val="000000" w:themeColor="text1"/>
        </w:rPr>
        <w:t>万人。</w:t>
      </w:r>
      <w:r w:rsidRPr="00A13A5D">
        <w:rPr>
          <w:rFonts w:ascii="Times New Roman" w:eastAsia="楷体" w:hAnsi="Times New Roman" w:cs="Times New Roman" w:hint="eastAsia"/>
          <w:color w:val="000000" w:themeColor="text1"/>
        </w:rPr>
        <w:t>1</w:t>
      </w:r>
      <w:r w:rsidRPr="00A13A5D">
        <w:rPr>
          <w:rFonts w:ascii="Times New Roman" w:eastAsia="楷体" w:hAnsi="Times New Roman" w:cs="Times New Roman" w:hint="eastAsia"/>
          <w:color w:val="000000" w:themeColor="text1"/>
        </w:rPr>
        <w:t>月失业率为</w:t>
      </w:r>
      <w:r w:rsidRPr="00A13A5D">
        <w:rPr>
          <w:rFonts w:ascii="Times New Roman" w:eastAsia="楷体" w:hAnsi="Times New Roman" w:cs="Times New Roman" w:hint="eastAsia"/>
          <w:color w:val="000000" w:themeColor="text1"/>
        </w:rPr>
        <w:t>6.3%</w:t>
      </w:r>
      <w:r w:rsidRPr="00A13A5D">
        <w:rPr>
          <w:rFonts w:ascii="Times New Roman" w:eastAsia="楷体" w:hAnsi="Times New Roman" w:cs="Times New Roman" w:hint="eastAsia"/>
          <w:color w:val="000000" w:themeColor="text1"/>
        </w:rPr>
        <w:t>，预期</w:t>
      </w:r>
      <w:r w:rsidRPr="00A13A5D">
        <w:rPr>
          <w:rFonts w:ascii="Times New Roman" w:eastAsia="楷体" w:hAnsi="Times New Roman" w:cs="Times New Roman" w:hint="eastAsia"/>
          <w:color w:val="000000" w:themeColor="text1"/>
        </w:rPr>
        <w:t>6.7%</w:t>
      </w:r>
      <w:r w:rsidRPr="00A13A5D">
        <w:rPr>
          <w:rFonts w:ascii="Times New Roman" w:eastAsia="楷体" w:hAnsi="Times New Roman" w:cs="Times New Roman" w:hint="eastAsia"/>
          <w:color w:val="000000" w:themeColor="text1"/>
        </w:rPr>
        <w:t>，前值</w:t>
      </w:r>
      <w:r w:rsidRPr="00A13A5D">
        <w:rPr>
          <w:rFonts w:ascii="Times New Roman" w:eastAsia="楷体" w:hAnsi="Times New Roman" w:cs="Times New Roman" w:hint="eastAsia"/>
          <w:color w:val="000000" w:themeColor="text1"/>
        </w:rPr>
        <w:t>6.7%</w:t>
      </w:r>
      <w:r w:rsidRPr="00A13A5D">
        <w:rPr>
          <w:rFonts w:ascii="Times New Roman" w:eastAsia="楷体" w:hAnsi="Times New Roman" w:cs="Times New Roman" w:hint="eastAsia"/>
          <w:color w:val="000000" w:themeColor="text1"/>
        </w:rPr>
        <w:t>。</w:t>
      </w:r>
      <w:r w:rsidRPr="00A13A5D">
        <w:rPr>
          <w:rFonts w:ascii="Times New Roman" w:eastAsia="楷体" w:hAnsi="Times New Roman" w:cs="Times New Roman" w:hint="eastAsia"/>
          <w:color w:val="000000" w:themeColor="text1"/>
        </w:rPr>
        <w:t>1</w:t>
      </w:r>
      <w:r w:rsidRPr="00A13A5D">
        <w:rPr>
          <w:rFonts w:ascii="Times New Roman" w:eastAsia="楷体" w:hAnsi="Times New Roman" w:cs="Times New Roman" w:hint="eastAsia"/>
          <w:color w:val="000000" w:themeColor="text1"/>
        </w:rPr>
        <w:t>月就业参与率</w:t>
      </w:r>
      <w:r w:rsidRPr="00A13A5D">
        <w:rPr>
          <w:rFonts w:ascii="Times New Roman" w:eastAsia="楷体" w:hAnsi="Times New Roman" w:cs="Times New Roman" w:hint="eastAsia"/>
          <w:color w:val="000000" w:themeColor="text1"/>
        </w:rPr>
        <w:t>61.4%</w:t>
      </w:r>
      <w:r w:rsidRPr="00A13A5D">
        <w:rPr>
          <w:rFonts w:ascii="Times New Roman" w:eastAsia="楷体" w:hAnsi="Times New Roman" w:cs="Times New Roman" w:hint="eastAsia"/>
          <w:color w:val="000000" w:themeColor="text1"/>
        </w:rPr>
        <w:t>，预期</w:t>
      </w:r>
      <w:r w:rsidRPr="00A13A5D">
        <w:rPr>
          <w:rFonts w:ascii="Times New Roman" w:eastAsia="楷体" w:hAnsi="Times New Roman" w:cs="Times New Roman" w:hint="eastAsia"/>
          <w:color w:val="000000" w:themeColor="text1"/>
        </w:rPr>
        <w:t>61.5%</w:t>
      </w:r>
      <w:r w:rsidRPr="00A13A5D">
        <w:rPr>
          <w:rFonts w:ascii="Times New Roman" w:eastAsia="楷体" w:hAnsi="Times New Roman" w:cs="Times New Roman" w:hint="eastAsia"/>
          <w:color w:val="000000" w:themeColor="text1"/>
        </w:rPr>
        <w:t>，前值</w:t>
      </w:r>
      <w:r w:rsidRPr="00A13A5D">
        <w:rPr>
          <w:rFonts w:ascii="Times New Roman" w:eastAsia="楷体" w:hAnsi="Times New Roman" w:cs="Times New Roman" w:hint="eastAsia"/>
          <w:color w:val="000000" w:themeColor="text1"/>
        </w:rPr>
        <w:t>61.5%</w:t>
      </w:r>
      <w:r w:rsidRPr="00A13A5D">
        <w:rPr>
          <w:rFonts w:ascii="Times New Roman" w:eastAsia="楷体" w:hAnsi="Times New Roman" w:cs="Times New Roman" w:hint="eastAsia"/>
          <w:color w:val="000000" w:themeColor="text1"/>
        </w:rPr>
        <w:t>。平均每周工时为</w:t>
      </w:r>
      <w:r w:rsidRPr="00A13A5D">
        <w:rPr>
          <w:rFonts w:ascii="Times New Roman" w:eastAsia="楷体" w:hAnsi="Times New Roman" w:cs="Times New Roman" w:hint="eastAsia"/>
          <w:color w:val="000000" w:themeColor="text1"/>
        </w:rPr>
        <w:t>35h</w:t>
      </w:r>
      <w:r w:rsidRPr="00A13A5D">
        <w:rPr>
          <w:rFonts w:ascii="Times New Roman" w:eastAsia="楷体" w:hAnsi="Times New Roman" w:cs="Times New Roman" w:hint="eastAsia"/>
          <w:color w:val="000000" w:themeColor="text1"/>
        </w:rPr>
        <w:t>，预期</w:t>
      </w:r>
      <w:r w:rsidRPr="00A13A5D">
        <w:rPr>
          <w:rFonts w:ascii="Times New Roman" w:eastAsia="楷体" w:hAnsi="Times New Roman" w:cs="Times New Roman" w:hint="eastAsia"/>
          <w:color w:val="000000" w:themeColor="text1"/>
        </w:rPr>
        <w:t>34.7h</w:t>
      </w:r>
      <w:r w:rsidRPr="00A13A5D">
        <w:rPr>
          <w:rFonts w:ascii="Times New Roman" w:eastAsia="楷体" w:hAnsi="Times New Roman" w:cs="Times New Roman" w:hint="eastAsia"/>
          <w:color w:val="000000" w:themeColor="text1"/>
        </w:rPr>
        <w:t>，前值</w:t>
      </w:r>
      <w:r w:rsidRPr="00A13A5D">
        <w:rPr>
          <w:rFonts w:ascii="Times New Roman" w:eastAsia="楷体" w:hAnsi="Times New Roman" w:cs="Times New Roman" w:hint="eastAsia"/>
          <w:color w:val="000000" w:themeColor="text1"/>
        </w:rPr>
        <w:t>34.7h</w:t>
      </w:r>
      <w:r w:rsidRPr="00A13A5D">
        <w:rPr>
          <w:rFonts w:ascii="Times New Roman" w:eastAsia="楷体" w:hAnsi="Times New Roman" w:cs="Times New Roman" w:hint="eastAsia"/>
          <w:color w:val="000000" w:themeColor="text1"/>
        </w:rPr>
        <w:t>；平均每小时工资同比增</w:t>
      </w:r>
      <w:r w:rsidRPr="00A13A5D">
        <w:rPr>
          <w:rFonts w:ascii="Times New Roman" w:eastAsia="楷体" w:hAnsi="Times New Roman" w:cs="Times New Roman" w:hint="eastAsia"/>
          <w:color w:val="000000" w:themeColor="text1"/>
        </w:rPr>
        <w:t>5.4%</w:t>
      </w:r>
      <w:r w:rsidRPr="00A13A5D">
        <w:rPr>
          <w:rFonts w:ascii="Times New Roman" w:eastAsia="楷体" w:hAnsi="Times New Roman" w:cs="Times New Roman" w:hint="eastAsia"/>
          <w:color w:val="000000" w:themeColor="text1"/>
        </w:rPr>
        <w:t>，预期增</w:t>
      </w:r>
      <w:r w:rsidRPr="00A13A5D">
        <w:rPr>
          <w:rFonts w:ascii="Times New Roman" w:eastAsia="楷体" w:hAnsi="Times New Roman" w:cs="Times New Roman" w:hint="eastAsia"/>
          <w:color w:val="000000" w:themeColor="text1"/>
        </w:rPr>
        <w:t>5.0%</w:t>
      </w:r>
      <w:r w:rsidRPr="00A13A5D">
        <w:rPr>
          <w:rFonts w:ascii="Times New Roman" w:eastAsia="楷体" w:hAnsi="Times New Roman" w:cs="Times New Roman" w:hint="eastAsia"/>
          <w:color w:val="000000" w:themeColor="text1"/>
        </w:rPr>
        <w:t>，前值增</w:t>
      </w:r>
      <w:r w:rsidRPr="00A13A5D">
        <w:rPr>
          <w:rFonts w:ascii="Times New Roman" w:eastAsia="楷体" w:hAnsi="Times New Roman" w:cs="Times New Roman" w:hint="eastAsia"/>
          <w:color w:val="000000" w:themeColor="text1"/>
        </w:rPr>
        <w:t>5.1%</w:t>
      </w:r>
      <w:r w:rsidRPr="00A13A5D">
        <w:rPr>
          <w:rFonts w:ascii="Times New Roman" w:eastAsia="楷体" w:hAnsi="Times New Roman" w:cs="Times New Roman" w:hint="eastAsia"/>
          <w:color w:val="000000" w:themeColor="text1"/>
        </w:rPr>
        <w:t>；环比增</w:t>
      </w:r>
      <w:r w:rsidRPr="00A13A5D">
        <w:rPr>
          <w:rFonts w:ascii="Times New Roman" w:eastAsia="楷体" w:hAnsi="Times New Roman" w:cs="Times New Roman" w:hint="eastAsia"/>
          <w:color w:val="000000" w:themeColor="text1"/>
        </w:rPr>
        <w:t>0.2%</w:t>
      </w:r>
      <w:r w:rsidRPr="00A13A5D">
        <w:rPr>
          <w:rFonts w:ascii="Times New Roman" w:eastAsia="楷体" w:hAnsi="Times New Roman" w:cs="Times New Roman" w:hint="eastAsia"/>
          <w:color w:val="000000" w:themeColor="text1"/>
        </w:rPr>
        <w:t>，预期增</w:t>
      </w:r>
      <w:r w:rsidRPr="00A13A5D">
        <w:rPr>
          <w:rFonts w:ascii="Times New Roman" w:eastAsia="楷体" w:hAnsi="Times New Roman" w:cs="Times New Roman" w:hint="eastAsia"/>
          <w:color w:val="000000" w:themeColor="text1"/>
        </w:rPr>
        <w:t>0.3%</w:t>
      </w:r>
      <w:r w:rsidRPr="00A13A5D">
        <w:rPr>
          <w:rFonts w:ascii="Times New Roman" w:eastAsia="楷体" w:hAnsi="Times New Roman" w:cs="Times New Roman" w:hint="eastAsia"/>
          <w:color w:val="000000" w:themeColor="text1"/>
        </w:rPr>
        <w:t>，前值增</w:t>
      </w:r>
      <w:r w:rsidRPr="00A13A5D">
        <w:rPr>
          <w:rFonts w:ascii="Times New Roman" w:eastAsia="楷体" w:hAnsi="Times New Roman" w:cs="Times New Roman" w:hint="eastAsia"/>
          <w:color w:val="000000" w:themeColor="text1"/>
        </w:rPr>
        <w:t>0.8%</w:t>
      </w:r>
      <w:r w:rsidRPr="00A13A5D">
        <w:rPr>
          <w:rFonts w:ascii="Times New Roman" w:eastAsia="楷体" w:hAnsi="Times New Roman" w:cs="Times New Roman" w:hint="eastAsia"/>
          <w:color w:val="000000" w:themeColor="text1"/>
        </w:rPr>
        <w:t>。</w:t>
      </w:r>
    </w:p>
    <w:p w14:paraId="2DD35994" w14:textId="3D27D4BD" w:rsidR="00490477" w:rsidRDefault="00A13A5D" w:rsidP="00490477">
      <w:pPr>
        <w:ind w:firstLineChars="200" w:firstLine="480"/>
        <w:rPr>
          <w:rFonts w:ascii="Times New Roman" w:eastAsia="楷体" w:hAnsi="Times New Roman" w:cs="Times New Roman"/>
          <w:color w:val="000000" w:themeColor="text1"/>
        </w:rPr>
      </w:pPr>
      <w:r w:rsidRPr="00A13A5D">
        <w:rPr>
          <w:rFonts w:ascii="Times New Roman" w:eastAsia="楷体" w:hAnsi="Times New Roman" w:cs="Times New Roman" w:hint="eastAsia"/>
          <w:color w:val="000000" w:themeColor="text1"/>
        </w:rPr>
        <w:t>失业率、劳动参与率同步下行，更多居民</w:t>
      </w:r>
      <w:proofErr w:type="gramStart"/>
      <w:r w:rsidRPr="00A13A5D">
        <w:rPr>
          <w:rFonts w:ascii="Times New Roman" w:eastAsia="楷体" w:hAnsi="Times New Roman" w:cs="Times New Roman" w:hint="eastAsia"/>
          <w:color w:val="000000" w:themeColor="text1"/>
        </w:rPr>
        <w:t>放弃找</w:t>
      </w:r>
      <w:proofErr w:type="gramEnd"/>
      <w:r w:rsidRPr="00A13A5D">
        <w:rPr>
          <w:rFonts w:ascii="Times New Roman" w:eastAsia="楷体" w:hAnsi="Times New Roman" w:cs="Times New Roman" w:hint="eastAsia"/>
          <w:color w:val="000000" w:themeColor="text1"/>
        </w:rPr>
        <w:t>工作。尽管美国</w:t>
      </w:r>
      <w:r w:rsidRPr="00A13A5D">
        <w:rPr>
          <w:rFonts w:ascii="Times New Roman" w:eastAsia="楷体" w:hAnsi="Times New Roman" w:cs="Times New Roman" w:hint="eastAsia"/>
          <w:color w:val="000000" w:themeColor="text1"/>
        </w:rPr>
        <w:t>1</w:t>
      </w:r>
      <w:r w:rsidRPr="00A13A5D">
        <w:rPr>
          <w:rFonts w:ascii="Times New Roman" w:eastAsia="楷体" w:hAnsi="Times New Roman" w:cs="Times New Roman" w:hint="eastAsia"/>
          <w:color w:val="000000" w:themeColor="text1"/>
        </w:rPr>
        <w:t>月失业率有所下降，但由于反映劳动</w:t>
      </w:r>
      <w:r w:rsidR="001C3A23">
        <w:rPr>
          <w:rFonts w:ascii="Times New Roman" w:eastAsia="楷体" w:hAnsi="Times New Roman" w:cs="Times New Roman" w:hint="eastAsia"/>
          <w:color w:val="000000" w:themeColor="text1"/>
        </w:rPr>
        <w:t>年龄人口就业意愿的劳动参与率也同步下滑，实际上美国就业情况整体比较惨淡</w:t>
      </w:r>
      <w:r w:rsidRPr="00A13A5D">
        <w:rPr>
          <w:rFonts w:ascii="Times New Roman" w:eastAsia="楷体" w:hAnsi="Times New Roman" w:cs="Times New Roman" w:hint="eastAsia"/>
          <w:color w:val="000000" w:themeColor="text1"/>
        </w:rPr>
        <w:t>。就业数据的萎靡，对拜</w:t>
      </w:r>
      <w:proofErr w:type="gramStart"/>
      <w:r w:rsidRPr="00A13A5D">
        <w:rPr>
          <w:rFonts w:ascii="Times New Roman" w:eastAsia="楷体" w:hAnsi="Times New Roman" w:cs="Times New Roman" w:hint="eastAsia"/>
          <w:color w:val="000000" w:themeColor="text1"/>
        </w:rPr>
        <w:t>登极力</w:t>
      </w:r>
      <w:proofErr w:type="gramEnd"/>
      <w:r w:rsidRPr="00A13A5D">
        <w:rPr>
          <w:rFonts w:ascii="Times New Roman" w:eastAsia="楷体" w:hAnsi="Times New Roman" w:cs="Times New Roman" w:hint="eastAsia"/>
          <w:color w:val="000000" w:themeColor="text1"/>
        </w:rPr>
        <w:t>推行的</w:t>
      </w:r>
      <w:r w:rsidRPr="00A13A5D">
        <w:rPr>
          <w:rFonts w:ascii="Times New Roman" w:eastAsia="楷体" w:hAnsi="Times New Roman" w:cs="Times New Roman" w:hint="eastAsia"/>
          <w:color w:val="000000" w:themeColor="text1"/>
        </w:rPr>
        <w:t>1.9</w:t>
      </w:r>
      <w:proofErr w:type="gramStart"/>
      <w:r w:rsidRPr="00A13A5D">
        <w:rPr>
          <w:rFonts w:ascii="Times New Roman" w:eastAsia="楷体" w:hAnsi="Times New Roman" w:cs="Times New Roman" w:hint="eastAsia"/>
          <w:color w:val="000000" w:themeColor="text1"/>
        </w:rPr>
        <w:t>万亿</w:t>
      </w:r>
      <w:proofErr w:type="gramEnd"/>
      <w:r w:rsidRPr="00A13A5D">
        <w:rPr>
          <w:rFonts w:ascii="Times New Roman" w:eastAsia="楷体" w:hAnsi="Times New Roman" w:cs="Times New Roman" w:hint="eastAsia"/>
          <w:color w:val="000000" w:themeColor="text1"/>
        </w:rPr>
        <w:t>美元计划来说，却是一个利好</w:t>
      </w:r>
      <w:r>
        <w:rPr>
          <w:rFonts w:ascii="Times New Roman" w:eastAsia="楷体" w:hAnsi="Times New Roman" w:cs="Times New Roman" w:hint="eastAsia"/>
          <w:color w:val="000000" w:themeColor="text1"/>
        </w:rPr>
        <w:t>，</w:t>
      </w:r>
      <w:proofErr w:type="gramStart"/>
      <w:r>
        <w:rPr>
          <w:rFonts w:ascii="Times New Roman" w:eastAsia="楷体" w:hAnsi="Times New Roman" w:cs="Times New Roman" w:hint="eastAsia"/>
          <w:color w:val="000000" w:themeColor="text1"/>
        </w:rPr>
        <w:t>拜登</w:t>
      </w:r>
      <w:proofErr w:type="gramEnd"/>
      <w:r>
        <w:rPr>
          <w:rFonts w:ascii="Times New Roman" w:eastAsia="楷体" w:hAnsi="Times New Roman" w:cs="Times New Roman" w:hint="eastAsia"/>
          <w:color w:val="000000" w:themeColor="text1"/>
        </w:rPr>
        <w:t>1.9</w:t>
      </w:r>
      <w:proofErr w:type="gramStart"/>
      <w:r>
        <w:rPr>
          <w:rFonts w:ascii="Times New Roman" w:eastAsia="楷体" w:hAnsi="Times New Roman" w:cs="Times New Roman" w:hint="eastAsia"/>
          <w:color w:val="000000" w:themeColor="text1"/>
        </w:rPr>
        <w:t>万亿</w:t>
      </w:r>
      <w:proofErr w:type="gramEnd"/>
      <w:r>
        <w:rPr>
          <w:rFonts w:ascii="Times New Roman" w:eastAsia="楷体" w:hAnsi="Times New Roman" w:cs="Times New Roman" w:hint="eastAsia"/>
          <w:color w:val="000000" w:themeColor="text1"/>
        </w:rPr>
        <w:t>美元刺激计划有望加速落地。</w:t>
      </w:r>
    </w:p>
    <w:p w14:paraId="3983FBE8" w14:textId="224A5096" w:rsidR="00995E2B" w:rsidRPr="00995E2B" w:rsidRDefault="00995E2B" w:rsidP="00995E2B">
      <w:pPr>
        <w:pStyle w:val="3"/>
        <w:rPr>
          <w:rFonts w:ascii="Times New Roman" w:eastAsia="楷体" w:hAnsi="Times New Roman" w:cs="Times New Roman"/>
          <w:sz w:val="24"/>
        </w:rPr>
      </w:pPr>
      <w:r w:rsidRPr="00995E2B">
        <w:rPr>
          <w:rFonts w:ascii="Times New Roman" w:eastAsia="楷体" w:hAnsi="Times New Roman" w:cs="Times New Roman" w:hint="eastAsia"/>
          <w:sz w:val="24"/>
        </w:rPr>
        <w:t>1.2.</w:t>
      </w:r>
      <w:r w:rsidRPr="00995E2B">
        <w:rPr>
          <w:rFonts w:ascii="Times New Roman" w:eastAsia="楷体" w:hAnsi="Times New Roman" w:cs="Times New Roman" w:hint="eastAsia"/>
          <w:sz w:val="24"/>
        </w:rPr>
        <w:t>免税点评与展望</w:t>
      </w:r>
    </w:p>
    <w:p w14:paraId="590A24F3" w14:textId="70F039A9" w:rsidR="00995E2B" w:rsidRPr="00995E2B" w:rsidRDefault="00995E2B" w:rsidP="00995E2B">
      <w:pPr>
        <w:ind w:firstLineChars="200" w:firstLine="480"/>
        <w:rPr>
          <w:rFonts w:ascii="Times New Roman" w:eastAsia="楷体" w:hAnsi="Times New Roman" w:cs="Times New Roman"/>
          <w:color w:val="000000" w:themeColor="text1"/>
        </w:rPr>
      </w:pPr>
      <w:r w:rsidRPr="00995E2B">
        <w:rPr>
          <w:rFonts w:ascii="Times New Roman" w:eastAsia="楷体" w:hAnsi="Times New Roman" w:cs="Times New Roman" w:hint="eastAsia"/>
          <w:color w:val="000000" w:themeColor="text1"/>
        </w:rPr>
        <w:t>上周在</w:t>
      </w:r>
      <w:r w:rsidRPr="00995E2B">
        <w:rPr>
          <w:rFonts w:ascii="Times New Roman" w:eastAsia="楷体" w:hAnsi="Times New Roman" w:cs="Times New Roman"/>
          <w:color w:val="000000" w:themeColor="text1"/>
        </w:rPr>
        <w:t>28</w:t>
      </w:r>
      <w:r w:rsidRPr="00995E2B">
        <w:rPr>
          <w:rFonts w:ascii="Times New Roman" w:eastAsia="楷体" w:hAnsi="Times New Roman" w:cs="Times New Roman"/>
          <w:color w:val="000000" w:themeColor="text1"/>
        </w:rPr>
        <w:t>个</w:t>
      </w:r>
      <w:proofErr w:type="gramStart"/>
      <w:r w:rsidRPr="00995E2B">
        <w:rPr>
          <w:rFonts w:ascii="Times New Roman" w:eastAsia="楷体" w:hAnsi="Times New Roman" w:cs="Times New Roman" w:hint="eastAsia"/>
          <w:color w:val="000000" w:themeColor="text1"/>
        </w:rPr>
        <w:t>申万一级行业</w:t>
      </w:r>
      <w:proofErr w:type="gramEnd"/>
      <w:r w:rsidRPr="00995E2B">
        <w:rPr>
          <w:rFonts w:ascii="Times New Roman" w:eastAsia="楷体" w:hAnsi="Times New Roman" w:cs="Times New Roman" w:hint="eastAsia"/>
          <w:color w:val="000000" w:themeColor="text1"/>
        </w:rPr>
        <w:t>中，</w:t>
      </w:r>
      <w:r w:rsidRPr="00995E2B">
        <w:rPr>
          <w:rFonts w:ascii="Times New Roman" w:eastAsia="楷体" w:hAnsi="Times New Roman" w:cs="Times New Roman"/>
          <w:color w:val="000000" w:themeColor="text1"/>
        </w:rPr>
        <w:t>休闲服务板块</w:t>
      </w:r>
      <w:r w:rsidRPr="00995E2B">
        <w:rPr>
          <w:rFonts w:ascii="Times New Roman" w:eastAsia="楷体" w:hAnsi="Times New Roman" w:cs="Times New Roman" w:hint="eastAsia"/>
          <w:color w:val="000000" w:themeColor="text1"/>
        </w:rPr>
        <w:t>涨幅</w:t>
      </w:r>
      <w:r w:rsidRPr="00995E2B">
        <w:rPr>
          <w:rFonts w:ascii="Times New Roman" w:eastAsia="楷体" w:hAnsi="Times New Roman" w:cs="Times New Roman"/>
          <w:color w:val="000000" w:themeColor="text1"/>
        </w:rPr>
        <w:t>排名第</w:t>
      </w:r>
      <w:r w:rsidRPr="00995E2B">
        <w:rPr>
          <w:rFonts w:ascii="Times New Roman" w:eastAsia="楷体" w:hAnsi="Times New Roman" w:cs="Times New Roman"/>
          <w:color w:val="000000" w:themeColor="text1"/>
        </w:rPr>
        <w:t>1</w:t>
      </w:r>
      <w:r w:rsidRPr="00995E2B">
        <w:rPr>
          <w:rFonts w:ascii="Times New Roman" w:eastAsia="楷体" w:hAnsi="Times New Roman" w:cs="Times New Roman"/>
          <w:color w:val="000000" w:themeColor="text1"/>
        </w:rPr>
        <w:t>位</w:t>
      </w:r>
      <w:r w:rsidRPr="00995E2B">
        <w:rPr>
          <w:rFonts w:ascii="Times New Roman" w:eastAsia="楷体" w:hAnsi="Times New Roman" w:cs="Times New Roman" w:hint="eastAsia"/>
          <w:color w:val="000000" w:themeColor="text1"/>
        </w:rPr>
        <w:t>，其中免税板块提振较多，海南离岛免税店在</w:t>
      </w:r>
      <w:r w:rsidRPr="00995E2B">
        <w:rPr>
          <w:rFonts w:ascii="Times New Roman" w:eastAsia="楷体" w:hAnsi="Times New Roman" w:cs="Times New Roman" w:hint="eastAsia"/>
          <w:color w:val="000000" w:themeColor="text1"/>
        </w:rPr>
        <w:t>2020</w:t>
      </w:r>
      <w:r w:rsidRPr="00995E2B">
        <w:rPr>
          <w:rFonts w:ascii="Times New Roman" w:eastAsia="楷体" w:hAnsi="Times New Roman" w:cs="Times New Roman" w:hint="eastAsia"/>
          <w:color w:val="000000" w:themeColor="text1"/>
        </w:rPr>
        <w:t>年末增</w:t>
      </w:r>
      <w:r w:rsidRPr="00995E2B">
        <w:rPr>
          <w:rFonts w:ascii="Times New Roman" w:eastAsia="楷体" w:hAnsi="Times New Roman" w:cs="Times New Roman" w:hint="eastAsia"/>
          <w:color w:val="000000" w:themeColor="text1"/>
        </w:rPr>
        <w:t>6</w:t>
      </w:r>
      <w:r w:rsidRPr="00995E2B">
        <w:rPr>
          <w:rFonts w:ascii="Times New Roman" w:eastAsia="楷体" w:hAnsi="Times New Roman" w:cs="Times New Roman" w:hint="eastAsia"/>
          <w:color w:val="000000" w:themeColor="text1"/>
        </w:rPr>
        <w:t>家，</w:t>
      </w:r>
      <w:r w:rsidRPr="00995E2B">
        <w:rPr>
          <w:rFonts w:ascii="Times New Roman" w:eastAsia="楷体" w:hAnsi="Times New Roman" w:cs="Times New Roman" w:hint="eastAsia"/>
          <w:color w:val="000000" w:themeColor="text1"/>
        </w:rPr>
        <w:t>2021</w:t>
      </w:r>
      <w:r w:rsidRPr="00995E2B">
        <w:rPr>
          <w:rFonts w:ascii="Times New Roman" w:eastAsia="楷体" w:hAnsi="Times New Roman" w:cs="Times New Roman" w:hint="eastAsia"/>
          <w:color w:val="000000" w:themeColor="text1"/>
        </w:rPr>
        <w:t>年春节前再增两家，岛内共有</w:t>
      </w:r>
      <w:r w:rsidRPr="00995E2B">
        <w:rPr>
          <w:rFonts w:ascii="Times New Roman" w:eastAsia="楷体" w:hAnsi="Times New Roman" w:cs="Times New Roman" w:hint="eastAsia"/>
          <w:color w:val="000000" w:themeColor="text1"/>
        </w:rPr>
        <w:t>12</w:t>
      </w:r>
      <w:proofErr w:type="gramStart"/>
      <w:r w:rsidRPr="00995E2B">
        <w:rPr>
          <w:rFonts w:ascii="Times New Roman" w:eastAsia="楷体" w:hAnsi="Times New Roman" w:cs="Times New Roman" w:hint="eastAsia"/>
          <w:color w:val="000000" w:themeColor="text1"/>
        </w:rPr>
        <w:t>家免</w:t>
      </w:r>
      <w:proofErr w:type="gramEnd"/>
      <w:r w:rsidRPr="00995E2B">
        <w:rPr>
          <w:rFonts w:ascii="Times New Roman" w:eastAsia="楷体" w:hAnsi="Times New Roman" w:cs="Times New Roman" w:hint="eastAsia"/>
          <w:color w:val="000000" w:themeColor="text1"/>
        </w:rPr>
        <w:t>税店，进一步</w:t>
      </w:r>
      <w:proofErr w:type="gramStart"/>
      <w:r w:rsidRPr="00995E2B">
        <w:rPr>
          <w:rFonts w:ascii="Times New Roman" w:eastAsia="楷体" w:hAnsi="Times New Roman" w:cs="Times New Roman" w:hint="eastAsia"/>
          <w:color w:val="000000" w:themeColor="text1"/>
        </w:rPr>
        <w:t>完善业</w:t>
      </w:r>
      <w:proofErr w:type="gramEnd"/>
      <w:r w:rsidRPr="00995E2B">
        <w:rPr>
          <w:rFonts w:ascii="Times New Roman" w:eastAsia="楷体" w:hAnsi="Times New Roman" w:cs="Times New Roman" w:hint="eastAsia"/>
          <w:color w:val="000000" w:themeColor="text1"/>
        </w:rPr>
        <w:t>态布局；同时，伴</w:t>
      </w:r>
      <w:r w:rsidR="00414137">
        <w:rPr>
          <w:rFonts w:ascii="Times New Roman" w:eastAsia="楷体" w:hAnsi="Times New Roman" w:cs="Times New Roman" w:hint="eastAsia"/>
          <w:color w:val="000000" w:themeColor="text1"/>
        </w:rPr>
        <w:t>随疫情常态化，疫苗普及后明年的机场免税端有望迎来明显业绩恢复，</w:t>
      </w:r>
      <w:r w:rsidRPr="00995E2B">
        <w:rPr>
          <w:rFonts w:ascii="Times New Roman" w:eastAsia="楷体" w:hAnsi="Times New Roman" w:cs="Times New Roman" w:hint="eastAsia"/>
          <w:color w:val="000000" w:themeColor="text1"/>
        </w:rPr>
        <w:t>各渠道均利好免税行业。</w:t>
      </w:r>
    </w:p>
    <w:p w14:paraId="0CE9F076" w14:textId="0AEAF708" w:rsidR="00995E2B" w:rsidRPr="00995E2B" w:rsidRDefault="00995E2B" w:rsidP="00995E2B">
      <w:pPr>
        <w:ind w:firstLineChars="200" w:firstLine="480"/>
        <w:rPr>
          <w:rFonts w:ascii="Times New Roman" w:eastAsia="楷体" w:hAnsi="Times New Roman" w:cs="Times New Roman"/>
          <w:color w:val="000000" w:themeColor="text1"/>
        </w:rPr>
      </w:pPr>
      <w:r w:rsidRPr="00995E2B">
        <w:rPr>
          <w:rFonts w:ascii="Times New Roman" w:eastAsia="楷体" w:hAnsi="Times New Roman" w:cs="Times New Roman" w:hint="eastAsia"/>
          <w:color w:val="000000" w:themeColor="text1"/>
        </w:rPr>
        <w:t>免税将推动我国贸易进一步实现自由化便利化，有效吸引海外消费回流与优质消费内卷，今年受到政策利好促进，</w:t>
      </w:r>
      <w:r w:rsidRPr="00995E2B">
        <w:rPr>
          <w:rFonts w:ascii="Times New Roman" w:eastAsia="楷体" w:hAnsi="Times New Roman" w:cs="Times New Roman"/>
          <w:color w:val="000000" w:themeColor="text1"/>
        </w:rPr>
        <w:t>2020</w:t>
      </w:r>
      <w:r w:rsidRPr="00995E2B">
        <w:rPr>
          <w:rFonts w:ascii="Times New Roman" w:eastAsia="楷体" w:hAnsi="Times New Roman" w:cs="Times New Roman"/>
          <w:color w:val="000000" w:themeColor="text1"/>
        </w:rPr>
        <w:t>年离岛免税店共实现总销售额</w:t>
      </w:r>
      <w:r w:rsidRPr="00995E2B">
        <w:rPr>
          <w:rFonts w:ascii="Times New Roman" w:eastAsia="楷体" w:hAnsi="Times New Roman" w:cs="Times New Roman"/>
          <w:color w:val="000000" w:themeColor="text1"/>
        </w:rPr>
        <w:t>327.2</w:t>
      </w:r>
      <w:r w:rsidRPr="00995E2B">
        <w:rPr>
          <w:rFonts w:ascii="Times New Roman" w:eastAsia="楷体" w:hAnsi="Times New Roman" w:cs="Times New Roman"/>
          <w:color w:val="000000" w:themeColor="text1"/>
        </w:rPr>
        <w:t>亿元，同比增长</w:t>
      </w:r>
      <w:r w:rsidRPr="00995E2B">
        <w:rPr>
          <w:rFonts w:ascii="Times New Roman" w:eastAsia="楷体" w:hAnsi="Times New Roman" w:cs="Times New Roman"/>
          <w:color w:val="000000" w:themeColor="text1"/>
        </w:rPr>
        <w:t xml:space="preserve"> 127%</w:t>
      </w:r>
      <w:r w:rsidRPr="00995E2B">
        <w:rPr>
          <w:rFonts w:ascii="Times New Roman" w:eastAsia="楷体" w:hAnsi="Times New Roman" w:cs="Times New Roman"/>
          <w:color w:val="000000" w:themeColor="text1"/>
        </w:rPr>
        <w:t>。</w:t>
      </w:r>
      <w:r w:rsidR="00414137">
        <w:rPr>
          <w:rFonts w:ascii="Times New Roman" w:eastAsia="楷体" w:hAnsi="Times New Roman" w:cs="Times New Roman" w:hint="eastAsia"/>
          <w:color w:val="000000" w:themeColor="text1"/>
        </w:rPr>
        <w:t>2020</w:t>
      </w:r>
      <w:r w:rsidR="00414137">
        <w:rPr>
          <w:rFonts w:ascii="Times New Roman" w:eastAsia="楷体" w:hAnsi="Times New Roman" w:cs="Times New Roman" w:hint="eastAsia"/>
          <w:color w:val="000000" w:themeColor="text1"/>
        </w:rPr>
        <w:t>年</w:t>
      </w:r>
      <w:r w:rsidRPr="00995E2B">
        <w:rPr>
          <w:rFonts w:ascii="Times New Roman" w:eastAsia="楷体" w:hAnsi="Times New Roman" w:cs="Times New Roman"/>
          <w:color w:val="000000" w:themeColor="text1"/>
        </w:rPr>
        <w:t>7</w:t>
      </w:r>
      <w:r w:rsidRPr="00995E2B">
        <w:rPr>
          <w:rFonts w:ascii="Times New Roman" w:eastAsia="楷体" w:hAnsi="Times New Roman" w:cs="Times New Roman"/>
          <w:color w:val="000000" w:themeColor="text1"/>
        </w:rPr>
        <w:t>月</w:t>
      </w:r>
      <w:r w:rsidRPr="00995E2B">
        <w:rPr>
          <w:rFonts w:ascii="Times New Roman" w:eastAsia="楷体" w:hAnsi="Times New Roman" w:cs="Times New Roman"/>
          <w:color w:val="000000" w:themeColor="text1"/>
        </w:rPr>
        <w:t>1</w:t>
      </w:r>
      <w:r w:rsidR="00414137">
        <w:rPr>
          <w:rFonts w:ascii="Times New Roman" w:eastAsia="楷体" w:hAnsi="Times New Roman" w:cs="Times New Roman"/>
          <w:color w:val="000000" w:themeColor="text1"/>
        </w:rPr>
        <w:t>日施行</w:t>
      </w:r>
      <w:r w:rsidRPr="00995E2B">
        <w:rPr>
          <w:rFonts w:ascii="Times New Roman" w:eastAsia="楷体" w:hAnsi="Times New Roman" w:cs="Times New Roman"/>
          <w:color w:val="000000" w:themeColor="text1"/>
        </w:rPr>
        <w:t>免税新政后，下半年离岛免税销售达</w:t>
      </w:r>
      <w:r w:rsidRPr="00995E2B">
        <w:rPr>
          <w:rFonts w:ascii="Times New Roman" w:eastAsia="楷体" w:hAnsi="Times New Roman" w:cs="Times New Roman"/>
          <w:color w:val="000000" w:themeColor="text1"/>
        </w:rPr>
        <w:t>200</w:t>
      </w:r>
      <w:r w:rsidRPr="00995E2B">
        <w:rPr>
          <w:rFonts w:ascii="Times New Roman" w:eastAsia="楷体" w:hAnsi="Times New Roman" w:cs="Times New Roman"/>
          <w:color w:val="000000" w:themeColor="text1"/>
        </w:rPr>
        <w:t>亿，同比大幅增长</w:t>
      </w:r>
      <w:r w:rsidRPr="00995E2B">
        <w:rPr>
          <w:rFonts w:ascii="Times New Roman" w:eastAsia="楷体" w:hAnsi="Times New Roman" w:cs="Times New Roman"/>
          <w:color w:val="000000" w:themeColor="text1"/>
        </w:rPr>
        <w:t>192%</w:t>
      </w:r>
      <w:r w:rsidRPr="00995E2B">
        <w:rPr>
          <w:rFonts w:ascii="Times New Roman" w:eastAsia="楷体" w:hAnsi="Times New Roman" w:cs="Times New Roman"/>
          <w:color w:val="000000" w:themeColor="text1"/>
        </w:rPr>
        <w:t>，环比上半年增长</w:t>
      </w:r>
      <w:r w:rsidRPr="00995E2B">
        <w:rPr>
          <w:rFonts w:ascii="Times New Roman" w:eastAsia="楷体" w:hAnsi="Times New Roman" w:cs="Times New Roman"/>
          <w:color w:val="000000" w:themeColor="text1"/>
        </w:rPr>
        <w:t>167%</w:t>
      </w:r>
      <w:r w:rsidRPr="00995E2B">
        <w:rPr>
          <w:rFonts w:ascii="Times New Roman" w:eastAsia="楷体" w:hAnsi="Times New Roman" w:cs="Times New Roman"/>
          <w:color w:val="000000" w:themeColor="text1"/>
        </w:rPr>
        <w:t>，新政效力立竿见影。从客单价来说，</w:t>
      </w:r>
      <w:r w:rsidRPr="00995E2B">
        <w:rPr>
          <w:rFonts w:ascii="Times New Roman" w:eastAsia="楷体" w:hAnsi="Times New Roman" w:cs="Times New Roman"/>
          <w:color w:val="000000" w:themeColor="text1"/>
        </w:rPr>
        <w:t>H2</w:t>
      </w:r>
      <w:r w:rsidRPr="00995E2B">
        <w:rPr>
          <w:rFonts w:ascii="Times New Roman" w:eastAsia="楷体" w:hAnsi="Times New Roman" w:cs="Times New Roman"/>
          <w:color w:val="000000" w:themeColor="text1"/>
        </w:rPr>
        <w:t>客单价比</w:t>
      </w:r>
      <w:r w:rsidRPr="00995E2B">
        <w:rPr>
          <w:rFonts w:ascii="Times New Roman" w:eastAsia="楷体" w:hAnsi="Times New Roman" w:cs="Times New Roman"/>
          <w:color w:val="000000" w:themeColor="text1"/>
        </w:rPr>
        <w:t xml:space="preserve"> H1</w:t>
      </w:r>
      <w:r w:rsidRPr="00995E2B">
        <w:rPr>
          <w:rFonts w:ascii="Times New Roman" w:eastAsia="楷体" w:hAnsi="Times New Roman" w:cs="Times New Roman"/>
          <w:color w:val="000000" w:themeColor="text1"/>
        </w:rPr>
        <w:t>的高</w:t>
      </w:r>
      <w:r w:rsidRPr="00995E2B">
        <w:rPr>
          <w:rFonts w:ascii="Times New Roman" w:eastAsia="楷体" w:hAnsi="Times New Roman" w:cs="Times New Roman"/>
          <w:color w:val="000000" w:themeColor="text1"/>
        </w:rPr>
        <w:t>30%</w:t>
      </w:r>
      <w:r w:rsidRPr="00995E2B">
        <w:rPr>
          <w:rFonts w:ascii="Times New Roman" w:eastAsia="楷体" w:hAnsi="Times New Roman" w:cs="Times New Roman"/>
          <w:color w:val="000000" w:themeColor="text1"/>
        </w:rPr>
        <w:t>，</w:t>
      </w:r>
      <w:proofErr w:type="gramStart"/>
      <w:r w:rsidRPr="00995E2B">
        <w:rPr>
          <w:rFonts w:ascii="Times New Roman" w:eastAsia="楷体" w:hAnsi="Times New Roman" w:cs="Times New Roman"/>
          <w:color w:val="000000" w:themeColor="text1"/>
        </w:rPr>
        <w:t>全年客</w:t>
      </w:r>
      <w:proofErr w:type="gramEnd"/>
      <w:r w:rsidRPr="00995E2B">
        <w:rPr>
          <w:rFonts w:ascii="Times New Roman" w:eastAsia="楷体" w:hAnsi="Times New Roman" w:cs="Times New Roman"/>
          <w:color w:val="000000" w:themeColor="text1"/>
        </w:rPr>
        <w:t>单价达</w:t>
      </w:r>
      <w:r w:rsidRPr="00995E2B">
        <w:rPr>
          <w:rFonts w:ascii="Times New Roman" w:eastAsia="楷体" w:hAnsi="Times New Roman" w:cs="Times New Roman"/>
          <w:color w:val="000000" w:themeColor="text1"/>
        </w:rPr>
        <w:t>6128</w:t>
      </w:r>
      <w:r w:rsidRPr="00995E2B">
        <w:rPr>
          <w:rFonts w:ascii="Times New Roman" w:eastAsia="楷体" w:hAnsi="Times New Roman" w:cs="Times New Roman"/>
          <w:color w:val="000000" w:themeColor="text1"/>
        </w:rPr>
        <w:t>元。并且，</w:t>
      </w:r>
      <w:r w:rsidR="00414137">
        <w:rPr>
          <w:rFonts w:ascii="Times New Roman" w:eastAsia="楷体" w:hAnsi="Times New Roman" w:cs="Times New Roman" w:hint="eastAsia"/>
          <w:color w:val="000000" w:themeColor="text1"/>
        </w:rPr>
        <w:t>自</w:t>
      </w:r>
      <w:r w:rsidRPr="00995E2B">
        <w:rPr>
          <w:rFonts w:ascii="Times New Roman" w:eastAsia="楷体" w:hAnsi="Times New Roman" w:cs="Times New Roman"/>
          <w:color w:val="000000" w:themeColor="text1"/>
        </w:rPr>
        <w:t>7</w:t>
      </w:r>
      <w:r w:rsidRPr="00995E2B">
        <w:rPr>
          <w:rFonts w:ascii="Times New Roman" w:eastAsia="楷体" w:hAnsi="Times New Roman" w:cs="Times New Roman"/>
          <w:color w:val="000000" w:themeColor="text1"/>
        </w:rPr>
        <w:t>月开始海南的销售</w:t>
      </w:r>
      <w:r w:rsidR="00414137">
        <w:rPr>
          <w:rFonts w:ascii="Times New Roman" w:eastAsia="楷体" w:hAnsi="Times New Roman" w:cs="Times New Roman" w:hint="eastAsia"/>
          <w:color w:val="000000" w:themeColor="text1"/>
        </w:rPr>
        <w:t>额</w:t>
      </w:r>
      <w:r w:rsidRPr="00995E2B">
        <w:rPr>
          <w:rFonts w:ascii="Times New Roman" w:eastAsia="楷体" w:hAnsi="Times New Roman" w:cs="Times New Roman"/>
          <w:color w:val="000000" w:themeColor="text1"/>
        </w:rPr>
        <w:t>每月环比</w:t>
      </w:r>
      <w:r w:rsidR="00414137">
        <w:rPr>
          <w:rFonts w:ascii="Times New Roman" w:eastAsia="楷体" w:hAnsi="Times New Roman" w:cs="Times New Roman" w:hint="eastAsia"/>
          <w:color w:val="000000" w:themeColor="text1"/>
        </w:rPr>
        <w:t>均创</w:t>
      </w:r>
      <w:r w:rsidRPr="00995E2B">
        <w:rPr>
          <w:rFonts w:ascii="Times New Roman" w:eastAsia="楷体" w:hAnsi="Times New Roman" w:cs="Times New Roman"/>
          <w:color w:val="000000" w:themeColor="text1"/>
        </w:rPr>
        <w:t>新高，</w:t>
      </w:r>
      <w:r w:rsidRPr="00995E2B">
        <w:rPr>
          <w:rFonts w:ascii="Times New Roman" w:eastAsia="楷体" w:hAnsi="Times New Roman" w:cs="Times New Roman"/>
          <w:color w:val="000000" w:themeColor="text1"/>
        </w:rPr>
        <w:t xml:space="preserve">12 </w:t>
      </w:r>
      <w:r w:rsidRPr="00995E2B">
        <w:rPr>
          <w:rFonts w:ascii="Times New Roman" w:eastAsia="楷体" w:hAnsi="Times New Roman" w:cs="Times New Roman"/>
          <w:color w:val="000000" w:themeColor="text1"/>
        </w:rPr>
        <w:t>月离岛免税销售额达</w:t>
      </w:r>
      <w:r w:rsidRPr="00995E2B">
        <w:rPr>
          <w:rFonts w:ascii="Times New Roman" w:eastAsia="楷体" w:hAnsi="Times New Roman" w:cs="Times New Roman"/>
          <w:color w:val="000000" w:themeColor="text1"/>
        </w:rPr>
        <w:t>42.6</w:t>
      </w:r>
      <w:r w:rsidRPr="00995E2B">
        <w:rPr>
          <w:rFonts w:ascii="Times New Roman" w:eastAsia="楷体" w:hAnsi="Times New Roman" w:cs="Times New Roman"/>
          <w:color w:val="000000" w:themeColor="text1"/>
        </w:rPr>
        <w:t>亿元，同比增加</w:t>
      </w:r>
      <w:r w:rsidRPr="00995E2B">
        <w:rPr>
          <w:rFonts w:ascii="Times New Roman" w:eastAsia="楷体" w:hAnsi="Times New Roman" w:cs="Times New Roman"/>
          <w:color w:val="000000" w:themeColor="text1"/>
        </w:rPr>
        <w:t xml:space="preserve"> 149.6%</w:t>
      </w:r>
      <w:r w:rsidR="00414137">
        <w:rPr>
          <w:rFonts w:ascii="Times New Roman" w:eastAsia="楷体" w:hAnsi="Times New Roman" w:cs="Times New Roman" w:hint="eastAsia"/>
          <w:color w:val="000000" w:themeColor="text1"/>
        </w:rPr>
        <w:t>，</w:t>
      </w:r>
      <w:r w:rsidRPr="00995E2B">
        <w:rPr>
          <w:rFonts w:ascii="Times New Roman" w:eastAsia="楷体" w:hAnsi="Times New Roman" w:cs="Times New Roman"/>
          <w:color w:val="000000" w:themeColor="text1"/>
        </w:rPr>
        <w:t>环比</w:t>
      </w:r>
      <w:r w:rsidRPr="00995E2B">
        <w:rPr>
          <w:rFonts w:ascii="Times New Roman" w:eastAsia="楷体" w:hAnsi="Times New Roman" w:cs="Times New Roman"/>
          <w:color w:val="000000" w:themeColor="text1"/>
        </w:rPr>
        <w:t>11</w:t>
      </w:r>
      <w:r w:rsidRPr="00995E2B">
        <w:rPr>
          <w:rFonts w:ascii="Times New Roman" w:eastAsia="楷体" w:hAnsi="Times New Roman" w:cs="Times New Roman"/>
          <w:color w:val="000000" w:themeColor="text1"/>
        </w:rPr>
        <w:t>月增长</w:t>
      </w:r>
      <w:r w:rsidRPr="00995E2B">
        <w:rPr>
          <w:rFonts w:ascii="Times New Roman" w:eastAsia="楷体" w:hAnsi="Times New Roman" w:cs="Times New Roman"/>
          <w:color w:val="000000" w:themeColor="text1"/>
        </w:rPr>
        <w:t>14.6%</w:t>
      </w:r>
      <w:r w:rsidRPr="00995E2B">
        <w:rPr>
          <w:rFonts w:ascii="Times New Roman" w:eastAsia="楷体" w:hAnsi="Times New Roman" w:cs="Times New Roman"/>
          <w:color w:val="000000" w:themeColor="text1"/>
        </w:rPr>
        <w:t>。上半年离岛免税客单价为</w:t>
      </w:r>
      <w:r w:rsidRPr="00995E2B">
        <w:rPr>
          <w:rFonts w:ascii="Times New Roman" w:eastAsia="楷体" w:hAnsi="Times New Roman" w:cs="Times New Roman"/>
          <w:color w:val="000000" w:themeColor="text1"/>
        </w:rPr>
        <w:t>5027</w:t>
      </w:r>
      <w:r w:rsidRPr="00995E2B">
        <w:rPr>
          <w:rFonts w:ascii="Times New Roman" w:eastAsia="楷体" w:hAnsi="Times New Roman" w:cs="Times New Roman"/>
          <w:color w:val="000000" w:themeColor="text1"/>
        </w:rPr>
        <w:t>元；下半年客单价</w:t>
      </w:r>
      <w:r w:rsidRPr="00995E2B">
        <w:rPr>
          <w:rFonts w:ascii="Times New Roman" w:eastAsia="楷体" w:hAnsi="Times New Roman" w:cs="Times New Roman"/>
          <w:color w:val="000000" w:themeColor="text1"/>
        </w:rPr>
        <w:t>6678</w:t>
      </w:r>
      <w:r w:rsidRPr="00995E2B">
        <w:rPr>
          <w:rFonts w:ascii="Times New Roman" w:eastAsia="楷体" w:hAnsi="Times New Roman" w:cs="Times New Roman"/>
          <w:color w:val="000000" w:themeColor="text1"/>
        </w:rPr>
        <w:t>元，环比增长</w:t>
      </w:r>
      <w:r w:rsidRPr="00995E2B">
        <w:rPr>
          <w:rFonts w:ascii="Times New Roman" w:eastAsia="楷体" w:hAnsi="Times New Roman" w:cs="Times New Roman"/>
          <w:color w:val="000000" w:themeColor="text1"/>
        </w:rPr>
        <w:t>32.8%</w:t>
      </w:r>
      <w:r w:rsidRPr="00995E2B">
        <w:rPr>
          <w:rFonts w:ascii="Times New Roman" w:eastAsia="楷体" w:hAnsi="Times New Roman" w:cs="Times New Roman"/>
          <w:color w:val="000000" w:themeColor="text1"/>
        </w:rPr>
        <w:t>。全年离岛免税购物人次</w:t>
      </w:r>
      <w:r w:rsidR="00414137">
        <w:rPr>
          <w:rFonts w:ascii="Times New Roman" w:eastAsia="楷体" w:hAnsi="Times New Roman" w:cs="Times New Roman" w:hint="eastAsia"/>
          <w:color w:val="000000" w:themeColor="text1"/>
        </w:rPr>
        <w:t>达</w:t>
      </w:r>
      <w:r w:rsidRPr="00995E2B">
        <w:rPr>
          <w:rFonts w:ascii="Times New Roman" w:eastAsia="楷体" w:hAnsi="Times New Roman" w:cs="Times New Roman"/>
          <w:color w:val="000000" w:themeColor="text1"/>
        </w:rPr>
        <w:t xml:space="preserve"> 448.4</w:t>
      </w:r>
      <w:r w:rsidRPr="00995E2B">
        <w:rPr>
          <w:rFonts w:ascii="Times New Roman" w:eastAsia="楷体" w:hAnsi="Times New Roman" w:cs="Times New Roman"/>
          <w:color w:val="000000" w:themeColor="text1"/>
        </w:rPr>
        <w:t>万人次，同</w:t>
      </w:r>
      <w:r w:rsidRPr="00995E2B">
        <w:rPr>
          <w:rFonts w:ascii="Times New Roman" w:eastAsia="楷体" w:hAnsi="Times New Roman" w:cs="Times New Roman" w:hint="eastAsia"/>
          <w:color w:val="000000" w:themeColor="text1"/>
        </w:rPr>
        <w:t>比增长</w:t>
      </w:r>
      <w:r w:rsidRPr="00995E2B">
        <w:rPr>
          <w:rFonts w:ascii="Times New Roman" w:eastAsia="楷体" w:hAnsi="Times New Roman" w:cs="Times New Roman"/>
          <w:color w:val="000000" w:themeColor="text1"/>
        </w:rPr>
        <w:t>19.2%</w:t>
      </w:r>
      <w:r w:rsidRPr="00995E2B">
        <w:rPr>
          <w:rFonts w:ascii="Times New Roman" w:eastAsia="楷体" w:hAnsi="Times New Roman" w:cs="Times New Roman"/>
          <w:color w:val="000000" w:themeColor="text1"/>
        </w:rPr>
        <w:t>。</w:t>
      </w:r>
    </w:p>
    <w:p w14:paraId="64AC27B0" w14:textId="73C5CBD3" w:rsidR="00995E2B" w:rsidRPr="00995E2B" w:rsidRDefault="00995E2B" w:rsidP="00995E2B">
      <w:pPr>
        <w:ind w:firstLineChars="200" w:firstLine="480"/>
        <w:rPr>
          <w:rFonts w:ascii="Times New Roman" w:eastAsia="楷体" w:hAnsi="Times New Roman" w:cs="Times New Roman"/>
          <w:color w:val="000000" w:themeColor="text1"/>
        </w:rPr>
      </w:pPr>
      <w:r w:rsidRPr="00995E2B">
        <w:rPr>
          <w:rFonts w:ascii="Times New Roman" w:eastAsia="楷体" w:hAnsi="Times New Roman" w:cs="Times New Roman"/>
          <w:color w:val="000000" w:themeColor="text1"/>
        </w:rPr>
        <w:t>同时，</w:t>
      </w:r>
      <w:r w:rsidRPr="00995E2B">
        <w:rPr>
          <w:rFonts w:ascii="Times New Roman" w:eastAsia="楷体" w:hAnsi="Times New Roman" w:cs="Times New Roman"/>
          <w:color w:val="000000" w:themeColor="text1"/>
        </w:rPr>
        <w:t>202</w:t>
      </w:r>
      <w:r w:rsidR="004C46E7">
        <w:rPr>
          <w:rFonts w:ascii="Times New Roman" w:eastAsia="楷体" w:hAnsi="Times New Roman" w:cs="Times New Roman" w:hint="eastAsia"/>
          <w:color w:val="000000" w:themeColor="text1"/>
        </w:rPr>
        <w:t>0</w:t>
      </w:r>
      <w:r w:rsidRPr="00995E2B">
        <w:rPr>
          <w:rFonts w:ascii="Times New Roman" w:eastAsia="楷体" w:hAnsi="Times New Roman" w:cs="Times New Roman"/>
          <w:color w:val="000000" w:themeColor="text1"/>
        </w:rPr>
        <w:t>年</w:t>
      </w:r>
      <w:r w:rsidRPr="00995E2B">
        <w:rPr>
          <w:rFonts w:ascii="Times New Roman" w:eastAsia="楷体" w:hAnsi="Times New Roman" w:cs="Times New Roman"/>
          <w:color w:val="000000" w:themeColor="text1"/>
        </w:rPr>
        <w:t>12</w:t>
      </w:r>
      <w:r w:rsidRPr="00995E2B">
        <w:rPr>
          <w:rFonts w:ascii="Times New Roman" w:eastAsia="楷体" w:hAnsi="Times New Roman" w:cs="Times New Roman"/>
          <w:color w:val="000000" w:themeColor="text1"/>
        </w:rPr>
        <w:t>月</w:t>
      </w:r>
      <w:r w:rsidRPr="00995E2B">
        <w:rPr>
          <w:rFonts w:ascii="Times New Roman" w:eastAsia="楷体" w:hAnsi="Times New Roman" w:cs="Times New Roman"/>
          <w:color w:val="000000" w:themeColor="text1"/>
        </w:rPr>
        <w:t>31</w:t>
      </w:r>
      <w:r w:rsidRPr="00995E2B">
        <w:rPr>
          <w:rFonts w:ascii="Times New Roman" w:eastAsia="楷体" w:hAnsi="Times New Roman" w:cs="Times New Roman"/>
          <w:color w:val="000000" w:themeColor="text1"/>
        </w:rPr>
        <w:t>日至</w:t>
      </w:r>
      <w:r w:rsidR="004C46E7">
        <w:rPr>
          <w:rFonts w:ascii="Times New Roman" w:eastAsia="楷体" w:hAnsi="Times New Roman" w:cs="Times New Roman" w:hint="eastAsia"/>
          <w:color w:val="000000" w:themeColor="text1"/>
        </w:rPr>
        <w:t>2021</w:t>
      </w:r>
      <w:r w:rsidR="004C46E7">
        <w:rPr>
          <w:rFonts w:ascii="Times New Roman" w:eastAsia="楷体" w:hAnsi="Times New Roman" w:cs="Times New Roman" w:hint="eastAsia"/>
          <w:color w:val="000000" w:themeColor="text1"/>
        </w:rPr>
        <w:t>年</w:t>
      </w:r>
      <w:r w:rsidRPr="00995E2B">
        <w:rPr>
          <w:rFonts w:ascii="Times New Roman" w:eastAsia="楷体" w:hAnsi="Times New Roman" w:cs="Times New Roman"/>
          <w:color w:val="000000" w:themeColor="text1"/>
        </w:rPr>
        <w:t>1</w:t>
      </w:r>
      <w:r w:rsidRPr="00995E2B">
        <w:rPr>
          <w:rFonts w:ascii="Times New Roman" w:eastAsia="楷体" w:hAnsi="Times New Roman" w:cs="Times New Roman"/>
          <w:color w:val="000000" w:themeColor="text1"/>
        </w:rPr>
        <w:t>月</w:t>
      </w:r>
      <w:r w:rsidRPr="00995E2B">
        <w:rPr>
          <w:rFonts w:ascii="Times New Roman" w:eastAsia="楷体" w:hAnsi="Times New Roman" w:cs="Times New Roman"/>
          <w:color w:val="000000" w:themeColor="text1"/>
        </w:rPr>
        <w:t>3</w:t>
      </w:r>
      <w:r w:rsidRPr="00995E2B">
        <w:rPr>
          <w:rFonts w:ascii="Times New Roman" w:eastAsia="楷体" w:hAnsi="Times New Roman" w:cs="Times New Roman"/>
          <w:color w:val="000000" w:themeColor="text1"/>
        </w:rPr>
        <w:t>日入住的国内酒店预订量同比增长</w:t>
      </w:r>
      <w:r w:rsidRPr="00995E2B">
        <w:rPr>
          <w:rFonts w:ascii="Times New Roman" w:eastAsia="楷体" w:hAnsi="Times New Roman" w:cs="Times New Roman"/>
          <w:color w:val="000000" w:themeColor="text1"/>
        </w:rPr>
        <w:t>80%</w:t>
      </w:r>
      <w:r w:rsidRPr="00995E2B">
        <w:rPr>
          <w:rFonts w:ascii="Times New Roman" w:eastAsia="楷体" w:hAnsi="Times New Roman" w:cs="Times New Roman"/>
          <w:color w:val="000000" w:themeColor="text1"/>
        </w:rPr>
        <w:t>，其中三亚酒店预订量增幅超去年一倍。平均预订价格上，三亚酒店上涨近</w:t>
      </w:r>
      <w:r w:rsidRPr="00995E2B">
        <w:rPr>
          <w:rFonts w:ascii="Times New Roman" w:eastAsia="楷体" w:hAnsi="Times New Roman" w:cs="Times New Roman"/>
          <w:color w:val="000000" w:themeColor="text1"/>
        </w:rPr>
        <w:t>2</w:t>
      </w:r>
      <w:r w:rsidRPr="00995E2B">
        <w:rPr>
          <w:rFonts w:ascii="Times New Roman" w:eastAsia="楷体" w:hAnsi="Times New Roman" w:cs="Times New Roman"/>
          <w:color w:val="000000" w:themeColor="text1"/>
        </w:rPr>
        <w:t>成，三亚高星酒店均价同比增长</w:t>
      </w:r>
      <w:r w:rsidRPr="00995E2B">
        <w:rPr>
          <w:rFonts w:ascii="Times New Roman" w:eastAsia="楷体" w:hAnsi="Times New Roman" w:cs="Times New Roman"/>
          <w:color w:val="000000" w:themeColor="text1"/>
        </w:rPr>
        <w:lastRenderedPageBreak/>
        <w:t>19%</w:t>
      </w:r>
      <w:r w:rsidRPr="00995E2B">
        <w:rPr>
          <w:rFonts w:ascii="Times New Roman" w:eastAsia="楷体" w:hAnsi="Times New Roman" w:cs="Times New Roman"/>
          <w:color w:val="000000" w:themeColor="text1"/>
        </w:rPr>
        <w:t>，</w:t>
      </w:r>
      <w:r w:rsidR="00414137">
        <w:rPr>
          <w:rFonts w:ascii="Times New Roman" w:eastAsia="楷体" w:hAnsi="Times New Roman" w:cs="Times New Roman"/>
          <w:color w:val="000000" w:themeColor="text1"/>
        </w:rPr>
        <w:t>三亚旅游景气度与高消费迹象继续提高。</w:t>
      </w:r>
      <w:r w:rsidRPr="00995E2B">
        <w:rPr>
          <w:rFonts w:ascii="Times New Roman" w:eastAsia="楷体" w:hAnsi="Times New Roman" w:cs="Times New Roman"/>
          <w:color w:val="000000" w:themeColor="text1"/>
        </w:rPr>
        <w:t>中长期持续看好离岛免税的发展。</w:t>
      </w:r>
    </w:p>
    <w:p w14:paraId="088DEFB1" w14:textId="63D8F632" w:rsidR="00995E2B" w:rsidRPr="00995E2B" w:rsidRDefault="00995E2B" w:rsidP="00995E2B">
      <w:pPr>
        <w:ind w:firstLineChars="200" w:firstLine="480"/>
        <w:rPr>
          <w:rFonts w:ascii="Times New Roman" w:eastAsia="楷体" w:hAnsi="Times New Roman" w:cs="Times New Roman"/>
          <w:color w:val="000000" w:themeColor="text1"/>
        </w:rPr>
      </w:pPr>
      <w:r w:rsidRPr="00995E2B">
        <w:rPr>
          <w:rFonts w:ascii="Times New Roman" w:eastAsia="楷体" w:hAnsi="Times New Roman" w:cs="Times New Roman" w:hint="eastAsia"/>
          <w:color w:val="000000" w:themeColor="text1"/>
        </w:rPr>
        <w:t>展望</w:t>
      </w:r>
      <w:r w:rsidRPr="00995E2B">
        <w:rPr>
          <w:rFonts w:ascii="Times New Roman" w:eastAsia="楷体" w:hAnsi="Times New Roman" w:cs="Times New Roman" w:hint="eastAsia"/>
          <w:color w:val="000000" w:themeColor="text1"/>
        </w:rPr>
        <w:t>2021</w:t>
      </w:r>
      <w:r w:rsidRPr="00995E2B">
        <w:rPr>
          <w:rFonts w:ascii="Times New Roman" w:eastAsia="楷体" w:hAnsi="Times New Roman" w:cs="Times New Roman" w:hint="eastAsia"/>
          <w:color w:val="000000" w:themeColor="text1"/>
        </w:rPr>
        <w:t>年，</w:t>
      </w:r>
      <w:r w:rsidR="00414137">
        <w:rPr>
          <w:rFonts w:ascii="Times New Roman" w:eastAsia="楷体" w:hAnsi="Times New Roman" w:cs="Times New Roman" w:hint="eastAsia"/>
          <w:color w:val="000000" w:themeColor="text1"/>
        </w:rPr>
        <w:t>受</w:t>
      </w:r>
      <w:r w:rsidRPr="00995E2B">
        <w:rPr>
          <w:rFonts w:ascii="Times New Roman" w:eastAsia="楷体" w:hAnsi="Times New Roman" w:cs="Times New Roman" w:hint="eastAsia"/>
          <w:color w:val="000000" w:themeColor="text1"/>
        </w:rPr>
        <w:t>2020</w:t>
      </w:r>
      <w:r w:rsidRPr="00995E2B">
        <w:rPr>
          <w:rFonts w:ascii="Times New Roman" w:eastAsia="楷体" w:hAnsi="Times New Roman" w:cs="Times New Roman" w:hint="eastAsia"/>
          <w:color w:val="000000" w:themeColor="text1"/>
        </w:rPr>
        <w:t>年疫情</w:t>
      </w:r>
      <w:r w:rsidR="00414137">
        <w:rPr>
          <w:rFonts w:ascii="Times New Roman" w:eastAsia="楷体" w:hAnsi="Times New Roman" w:cs="Times New Roman" w:hint="eastAsia"/>
          <w:color w:val="000000" w:themeColor="text1"/>
        </w:rPr>
        <w:t>影响</w:t>
      </w:r>
      <w:r w:rsidRPr="00995E2B">
        <w:rPr>
          <w:rFonts w:ascii="Times New Roman" w:eastAsia="楷体" w:hAnsi="Times New Roman" w:cs="Times New Roman" w:hint="eastAsia"/>
          <w:color w:val="000000" w:themeColor="text1"/>
        </w:rPr>
        <w:t>的机场端商务出行需求有望率先恢复，提</w:t>
      </w:r>
      <w:proofErr w:type="gramStart"/>
      <w:r w:rsidRPr="00995E2B">
        <w:rPr>
          <w:rFonts w:ascii="Times New Roman" w:eastAsia="楷体" w:hAnsi="Times New Roman" w:cs="Times New Roman" w:hint="eastAsia"/>
          <w:color w:val="000000" w:themeColor="text1"/>
        </w:rPr>
        <w:t>振国内</w:t>
      </w:r>
      <w:proofErr w:type="gramEnd"/>
      <w:r w:rsidRPr="00995E2B">
        <w:rPr>
          <w:rFonts w:ascii="Times New Roman" w:eastAsia="楷体" w:hAnsi="Times New Roman" w:cs="Times New Roman" w:hint="eastAsia"/>
          <w:color w:val="000000" w:themeColor="text1"/>
        </w:rPr>
        <w:t>各大机场的免税业绩。如果从海外消费回流测算国内免税行业的规模，在国内免税店不断新增的情况下，之前在</w:t>
      </w:r>
      <w:r w:rsidRPr="00995E2B">
        <w:rPr>
          <w:rFonts w:ascii="Times New Roman" w:eastAsia="楷体" w:hAnsi="Times New Roman" w:cs="Times New Roman"/>
          <w:color w:val="000000" w:themeColor="text1"/>
        </w:rPr>
        <w:t>2019</w:t>
      </w:r>
      <w:r w:rsidRPr="00995E2B">
        <w:rPr>
          <w:rFonts w:ascii="Times New Roman" w:eastAsia="楷体" w:hAnsi="Times New Roman" w:cs="Times New Roman"/>
          <w:color w:val="000000" w:themeColor="text1"/>
        </w:rPr>
        <w:t>年已经出现了境内免税销售额增加</w:t>
      </w:r>
      <w:r w:rsidRPr="00995E2B">
        <w:rPr>
          <w:rFonts w:ascii="Times New Roman" w:eastAsia="楷体" w:hAnsi="Times New Roman" w:cs="Times New Roman"/>
          <w:color w:val="000000" w:themeColor="text1"/>
        </w:rPr>
        <w:t>31%</w:t>
      </w:r>
      <w:r w:rsidRPr="00995E2B">
        <w:rPr>
          <w:rFonts w:ascii="Times New Roman" w:eastAsia="楷体" w:hAnsi="Times New Roman" w:cs="Times New Roman"/>
          <w:color w:val="000000" w:themeColor="text1"/>
        </w:rPr>
        <w:t>这样的回流现象。</w:t>
      </w:r>
      <w:r w:rsidRPr="00995E2B">
        <w:rPr>
          <w:rFonts w:ascii="Times New Roman" w:eastAsia="楷体" w:hAnsi="Times New Roman" w:cs="Times New Roman" w:hint="eastAsia"/>
          <w:color w:val="000000" w:themeColor="text1"/>
        </w:rPr>
        <w:t>2020</w:t>
      </w:r>
      <w:r w:rsidRPr="00995E2B">
        <w:rPr>
          <w:rFonts w:ascii="Times New Roman" w:eastAsia="楷体" w:hAnsi="Times New Roman" w:cs="Times New Roman" w:hint="eastAsia"/>
          <w:color w:val="000000" w:themeColor="text1"/>
        </w:rPr>
        <w:t>年</w:t>
      </w:r>
      <w:r w:rsidRPr="00995E2B">
        <w:rPr>
          <w:rFonts w:ascii="Times New Roman" w:eastAsia="楷体" w:hAnsi="Times New Roman" w:cs="Times New Roman"/>
          <w:color w:val="000000" w:themeColor="text1"/>
        </w:rPr>
        <w:t>离岛免税规模超过</w:t>
      </w:r>
      <w:r w:rsidRPr="00995E2B">
        <w:rPr>
          <w:rFonts w:ascii="Times New Roman" w:eastAsia="楷体" w:hAnsi="Times New Roman" w:cs="Times New Roman"/>
          <w:color w:val="000000" w:themeColor="text1"/>
        </w:rPr>
        <w:t>320</w:t>
      </w:r>
      <w:r w:rsidRPr="00995E2B">
        <w:rPr>
          <w:rFonts w:ascii="Times New Roman" w:eastAsia="楷体" w:hAnsi="Times New Roman" w:cs="Times New Roman"/>
          <w:color w:val="000000" w:themeColor="text1"/>
        </w:rPr>
        <w:t>亿</w:t>
      </w:r>
      <w:r w:rsidR="00CE5A2C">
        <w:rPr>
          <w:rFonts w:ascii="Times New Roman" w:eastAsia="楷体" w:hAnsi="Times New Roman" w:cs="Times New Roman" w:hint="eastAsia"/>
          <w:color w:val="000000" w:themeColor="text1"/>
        </w:rPr>
        <w:t>，</w:t>
      </w:r>
      <w:r w:rsidRPr="00995E2B">
        <w:rPr>
          <w:rFonts w:ascii="Times New Roman" w:eastAsia="楷体" w:hAnsi="Times New Roman" w:cs="Times New Roman" w:hint="eastAsia"/>
          <w:color w:val="000000" w:themeColor="text1"/>
        </w:rPr>
        <w:t>2021</w:t>
      </w:r>
      <w:r w:rsidRPr="00995E2B">
        <w:rPr>
          <w:rFonts w:ascii="Times New Roman" w:eastAsia="楷体" w:hAnsi="Times New Roman" w:cs="Times New Roman" w:hint="eastAsia"/>
          <w:color w:val="000000" w:themeColor="text1"/>
        </w:rPr>
        <w:t>年</w:t>
      </w:r>
      <w:r w:rsidRPr="00995E2B">
        <w:rPr>
          <w:rFonts w:ascii="Times New Roman" w:eastAsia="楷体" w:hAnsi="Times New Roman" w:cs="Times New Roman"/>
          <w:color w:val="000000" w:themeColor="text1"/>
        </w:rPr>
        <w:t>离岛免税目标直接争取翻倍，争取达</w:t>
      </w:r>
      <w:r w:rsidRPr="00995E2B">
        <w:rPr>
          <w:rFonts w:ascii="Times New Roman" w:eastAsia="楷体" w:hAnsi="Times New Roman" w:cs="Times New Roman"/>
          <w:color w:val="000000" w:themeColor="text1"/>
        </w:rPr>
        <w:t>600</w:t>
      </w:r>
      <w:r w:rsidRPr="00995E2B">
        <w:rPr>
          <w:rFonts w:ascii="Times New Roman" w:eastAsia="楷体" w:hAnsi="Times New Roman" w:cs="Times New Roman"/>
          <w:color w:val="000000" w:themeColor="text1"/>
        </w:rPr>
        <w:t>亿，之后预计持续保持高速增长，假设之后</w:t>
      </w:r>
      <w:r w:rsidRPr="00995E2B">
        <w:rPr>
          <w:rFonts w:ascii="Times New Roman" w:eastAsia="楷体" w:hAnsi="Times New Roman" w:cs="Times New Roman"/>
          <w:color w:val="000000" w:themeColor="text1"/>
        </w:rPr>
        <w:t>20%</w:t>
      </w:r>
      <w:r w:rsidRPr="00995E2B">
        <w:rPr>
          <w:rFonts w:ascii="Times New Roman" w:eastAsia="楷体" w:hAnsi="Times New Roman" w:cs="Times New Roman"/>
          <w:color w:val="000000" w:themeColor="text1"/>
        </w:rPr>
        <w:t>的消费回流到国内，就是千亿级的增量空间。根据离岛免税市场的发展预期</w:t>
      </w:r>
      <w:r w:rsidR="00CE5A2C">
        <w:rPr>
          <w:rFonts w:ascii="Times New Roman" w:eastAsia="楷体" w:hAnsi="Times New Roman" w:cs="Times New Roman" w:hint="eastAsia"/>
          <w:color w:val="000000" w:themeColor="text1"/>
        </w:rPr>
        <w:t>，</w:t>
      </w:r>
      <w:r w:rsidRPr="00995E2B">
        <w:rPr>
          <w:rFonts w:ascii="Times New Roman" w:eastAsia="楷体" w:hAnsi="Times New Roman" w:cs="Times New Roman"/>
          <w:color w:val="000000" w:themeColor="text1"/>
        </w:rPr>
        <w:t xml:space="preserve">2022 </w:t>
      </w:r>
      <w:r w:rsidRPr="00995E2B">
        <w:rPr>
          <w:rFonts w:ascii="Times New Roman" w:eastAsia="楷体" w:hAnsi="Times New Roman" w:cs="Times New Roman"/>
          <w:color w:val="000000" w:themeColor="text1"/>
        </w:rPr>
        <w:t>年免税规模有望到</w:t>
      </w:r>
      <w:r w:rsidRPr="00995E2B">
        <w:rPr>
          <w:rFonts w:ascii="Times New Roman" w:eastAsia="楷体" w:hAnsi="Times New Roman" w:cs="Times New Roman"/>
          <w:color w:val="000000" w:themeColor="text1"/>
        </w:rPr>
        <w:t>1000</w:t>
      </w:r>
      <w:r w:rsidRPr="00995E2B">
        <w:rPr>
          <w:rFonts w:ascii="Times New Roman" w:eastAsia="楷体" w:hAnsi="Times New Roman" w:cs="Times New Roman"/>
          <w:color w:val="000000" w:themeColor="text1"/>
        </w:rPr>
        <w:t>亿，</w:t>
      </w:r>
      <w:r w:rsidR="00CE5A2C">
        <w:rPr>
          <w:rFonts w:ascii="Times New Roman" w:eastAsia="楷体" w:hAnsi="Times New Roman" w:cs="Times New Roman" w:hint="eastAsia"/>
          <w:color w:val="000000" w:themeColor="text1"/>
        </w:rPr>
        <w:t>20</w:t>
      </w:r>
      <w:r w:rsidRPr="00995E2B">
        <w:rPr>
          <w:rFonts w:ascii="Times New Roman" w:eastAsia="楷体" w:hAnsi="Times New Roman" w:cs="Times New Roman"/>
          <w:color w:val="000000" w:themeColor="text1"/>
        </w:rPr>
        <w:t>20-</w:t>
      </w:r>
      <w:r w:rsidR="00CE5A2C">
        <w:rPr>
          <w:rFonts w:ascii="Times New Roman" w:eastAsia="楷体" w:hAnsi="Times New Roman" w:cs="Times New Roman" w:hint="eastAsia"/>
          <w:color w:val="000000" w:themeColor="text1"/>
        </w:rPr>
        <w:t>20</w:t>
      </w:r>
      <w:r w:rsidRPr="00995E2B">
        <w:rPr>
          <w:rFonts w:ascii="Times New Roman" w:eastAsia="楷体" w:hAnsi="Times New Roman" w:cs="Times New Roman"/>
          <w:color w:val="000000" w:themeColor="text1"/>
        </w:rPr>
        <w:t>22</w:t>
      </w:r>
      <w:r w:rsidRPr="00995E2B">
        <w:rPr>
          <w:rFonts w:ascii="Times New Roman" w:eastAsia="楷体" w:hAnsi="Times New Roman" w:cs="Times New Roman"/>
          <w:color w:val="000000" w:themeColor="text1"/>
        </w:rPr>
        <w:t>年的年均复合增速达到</w:t>
      </w:r>
      <w:r w:rsidRPr="00995E2B">
        <w:rPr>
          <w:rFonts w:ascii="Times New Roman" w:eastAsia="楷体" w:hAnsi="Times New Roman" w:cs="Times New Roman"/>
          <w:color w:val="000000" w:themeColor="text1"/>
        </w:rPr>
        <w:t>46%</w:t>
      </w:r>
      <w:r w:rsidRPr="00995E2B">
        <w:rPr>
          <w:rFonts w:ascii="Times New Roman" w:eastAsia="楷体" w:hAnsi="Times New Roman" w:cs="Times New Roman"/>
          <w:color w:val="000000" w:themeColor="text1"/>
        </w:rPr>
        <w:t>。</w:t>
      </w:r>
      <w:r w:rsidRPr="00995E2B">
        <w:rPr>
          <w:rFonts w:ascii="Times New Roman" w:eastAsia="楷体" w:hAnsi="Times New Roman" w:cs="Times New Roman" w:hint="eastAsia"/>
          <w:color w:val="000000" w:themeColor="text1"/>
        </w:rPr>
        <w:t>行业景气度持续上行，且随着行业规模扩容，国内免税商品的售价有望持续降低，在价格上同</w:t>
      </w:r>
      <w:r w:rsidR="00CE5A2C" w:rsidRPr="00995E2B">
        <w:rPr>
          <w:rFonts w:ascii="Times New Roman" w:eastAsia="楷体" w:hAnsi="Times New Roman" w:cs="Times New Roman" w:hint="eastAsia"/>
          <w:color w:val="000000" w:themeColor="text1"/>
        </w:rPr>
        <w:t>香港韩国</w:t>
      </w:r>
      <w:r w:rsidRPr="00995E2B">
        <w:rPr>
          <w:rFonts w:ascii="Times New Roman" w:eastAsia="楷体" w:hAnsi="Times New Roman" w:cs="Times New Roman" w:hint="eastAsia"/>
          <w:color w:val="000000" w:themeColor="text1"/>
        </w:rPr>
        <w:t>比将具有较强竞争力。</w:t>
      </w:r>
    </w:p>
    <w:p w14:paraId="4831111F" w14:textId="77777777" w:rsidR="00995E2B" w:rsidRPr="00995E2B" w:rsidRDefault="00995E2B" w:rsidP="00995E2B">
      <w:pPr>
        <w:ind w:firstLineChars="200" w:firstLine="480"/>
        <w:rPr>
          <w:rFonts w:ascii="Times New Roman" w:eastAsia="楷体" w:hAnsi="Times New Roman" w:cs="Times New Roman"/>
          <w:color w:val="000000" w:themeColor="text1"/>
        </w:rPr>
      </w:pPr>
      <w:r w:rsidRPr="00995E2B">
        <w:rPr>
          <w:rFonts w:ascii="Times New Roman" w:eastAsia="楷体" w:hAnsi="Times New Roman" w:cs="Times New Roman" w:hint="eastAsia"/>
          <w:color w:val="000000" w:themeColor="text1"/>
        </w:rPr>
        <w:t>另外，由于疫苗需要一定普及期，出国旅游预期在</w:t>
      </w:r>
      <w:r w:rsidRPr="00995E2B">
        <w:rPr>
          <w:rFonts w:ascii="Times New Roman" w:eastAsia="楷体" w:hAnsi="Times New Roman" w:cs="Times New Roman" w:hint="eastAsia"/>
          <w:color w:val="000000" w:themeColor="text1"/>
        </w:rPr>
        <w:t>2021H</w:t>
      </w:r>
      <w:r w:rsidRPr="00995E2B">
        <w:rPr>
          <w:rFonts w:ascii="Times New Roman" w:eastAsia="楷体" w:hAnsi="Times New Roman" w:cs="Times New Roman"/>
          <w:color w:val="000000" w:themeColor="text1"/>
        </w:rPr>
        <w:t>1</w:t>
      </w:r>
      <w:r w:rsidRPr="00995E2B">
        <w:rPr>
          <w:rFonts w:ascii="Times New Roman" w:eastAsia="楷体" w:hAnsi="Times New Roman" w:cs="Times New Roman" w:hint="eastAsia"/>
          <w:color w:val="000000" w:themeColor="text1"/>
        </w:rPr>
        <w:t>之前并不会有明显恢复，海南凭借其旅游资源与免税资源铺设有望继续延续</w:t>
      </w:r>
      <w:r w:rsidRPr="00995E2B">
        <w:rPr>
          <w:rFonts w:ascii="Times New Roman" w:eastAsia="楷体" w:hAnsi="Times New Roman" w:cs="Times New Roman" w:hint="eastAsia"/>
          <w:color w:val="000000" w:themeColor="text1"/>
        </w:rPr>
        <w:t>2020H</w:t>
      </w:r>
      <w:r w:rsidRPr="00995E2B">
        <w:rPr>
          <w:rFonts w:ascii="Times New Roman" w:eastAsia="楷体" w:hAnsi="Times New Roman" w:cs="Times New Roman"/>
          <w:color w:val="000000" w:themeColor="text1"/>
        </w:rPr>
        <w:t>2</w:t>
      </w:r>
      <w:r w:rsidRPr="00995E2B">
        <w:rPr>
          <w:rFonts w:ascii="Times New Roman" w:eastAsia="楷体" w:hAnsi="Times New Roman" w:cs="Times New Roman" w:hint="eastAsia"/>
          <w:color w:val="000000" w:themeColor="text1"/>
        </w:rPr>
        <w:t>的高增长态势。随着机场业务复苏以及海南离岛持续发力，免税行业将于</w:t>
      </w:r>
      <w:r w:rsidRPr="00995E2B">
        <w:rPr>
          <w:rFonts w:ascii="Times New Roman" w:eastAsia="楷体" w:hAnsi="Times New Roman" w:cs="Times New Roman" w:hint="eastAsia"/>
          <w:color w:val="000000" w:themeColor="text1"/>
        </w:rPr>
        <w:t>2021</w:t>
      </w:r>
      <w:r w:rsidRPr="00995E2B">
        <w:rPr>
          <w:rFonts w:ascii="Times New Roman" w:eastAsia="楷体" w:hAnsi="Times New Roman" w:cs="Times New Roman" w:hint="eastAsia"/>
          <w:color w:val="000000" w:themeColor="text1"/>
        </w:rPr>
        <w:t>年迎来明显的业绩修复，持续看好。与免税具有同样业绩修复逻辑的酒店与景区板块也同样值得关注。</w:t>
      </w:r>
      <w:bookmarkStart w:id="1" w:name="_GoBack"/>
      <w:bookmarkEnd w:id="1"/>
    </w:p>
    <w:p w14:paraId="18025666" w14:textId="77777777" w:rsidR="00995E2B" w:rsidRPr="00995E2B" w:rsidRDefault="00995E2B" w:rsidP="00995E2B">
      <w:pPr>
        <w:rPr>
          <w:rFonts w:ascii="Times New Roman" w:eastAsia="楷体" w:hAnsi="Times New Roman" w:cs="Times New Roman"/>
          <w:color w:val="000000" w:themeColor="text1"/>
        </w:rPr>
      </w:pPr>
    </w:p>
    <w:p w14:paraId="6261E9A8" w14:textId="09746407" w:rsidR="007E1695" w:rsidRPr="00006470" w:rsidRDefault="007378A4">
      <w:pPr>
        <w:pStyle w:val="2"/>
        <w:tabs>
          <w:tab w:val="left" w:pos="4364"/>
          <w:tab w:val="right" w:pos="10204"/>
        </w:tabs>
        <w:rPr>
          <w:rFonts w:ascii="Times New Roman" w:eastAsia="楷体" w:hAnsi="Times New Roman" w:cs="Times New Roman"/>
          <w:sz w:val="28"/>
        </w:rPr>
      </w:pPr>
      <w:r w:rsidRPr="00006470">
        <w:rPr>
          <w:rFonts w:ascii="Times New Roman" w:eastAsia="楷体" w:hAnsi="Times New Roman" w:cs="Times New Roman"/>
          <w:sz w:val="28"/>
        </w:rPr>
        <w:t>二、上周市场回顾</w:t>
      </w:r>
    </w:p>
    <w:p w14:paraId="0A9AF66E" w14:textId="3F5FC731" w:rsidR="00F35B5E" w:rsidRDefault="006F64AD" w:rsidP="00356BF9">
      <w:pPr>
        <w:ind w:firstLineChars="200" w:firstLine="480"/>
        <w:rPr>
          <w:rFonts w:ascii="Times New Roman" w:eastAsia="楷体" w:hAnsi="Times New Roman" w:cs="Times New Roman"/>
          <w:color w:val="000000" w:themeColor="text1"/>
        </w:rPr>
      </w:pPr>
      <w:bookmarkStart w:id="2" w:name="_Hlk43632399"/>
      <w:r w:rsidRPr="006F64AD">
        <w:rPr>
          <w:rFonts w:ascii="Times New Roman" w:eastAsia="楷体" w:hAnsi="Times New Roman" w:cs="Times New Roman" w:hint="eastAsia"/>
          <w:color w:val="000000" w:themeColor="text1"/>
        </w:rPr>
        <w:t>大类资产方面，</w:t>
      </w:r>
      <w:r w:rsidR="00F86510">
        <w:rPr>
          <w:rFonts w:ascii="Times New Roman" w:eastAsia="楷体" w:hAnsi="Times New Roman" w:cs="Times New Roman" w:hint="eastAsia"/>
          <w:color w:val="000000" w:themeColor="text1"/>
        </w:rPr>
        <w:t>NYMEX</w:t>
      </w:r>
      <w:r w:rsidR="00F86510">
        <w:rPr>
          <w:rFonts w:ascii="Times New Roman" w:eastAsia="楷体" w:hAnsi="Times New Roman" w:cs="Times New Roman" w:hint="eastAsia"/>
          <w:color w:val="000000" w:themeColor="text1"/>
        </w:rPr>
        <w:t>原油</w:t>
      </w:r>
      <w:r w:rsidRPr="006F64AD">
        <w:rPr>
          <w:rFonts w:ascii="Times New Roman" w:eastAsia="楷体" w:hAnsi="Times New Roman" w:cs="Times New Roman" w:hint="eastAsia"/>
          <w:color w:val="000000" w:themeColor="text1"/>
        </w:rPr>
        <w:t>（</w:t>
      </w:r>
      <w:r w:rsidRPr="006F64AD">
        <w:rPr>
          <w:rFonts w:ascii="Times New Roman" w:eastAsia="楷体" w:hAnsi="Times New Roman" w:cs="Times New Roman" w:hint="eastAsia"/>
          <w:color w:val="000000" w:themeColor="text1"/>
        </w:rPr>
        <w:t>+</w:t>
      </w:r>
      <w:r w:rsidR="00F86510">
        <w:rPr>
          <w:rFonts w:ascii="Times New Roman" w:eastAsia="楷体" w:hAnsi="Times New Roman" w:cs="Times New Roman" w:hint="eastAsia"/>
          <w:color w:val="000000" w:themeColor="text1"/>
        </w:rPr>
        <w:t>9.33</w:t>
      </w:r>
      <w:r w:rsidRPr="006F64AD">
        <w:rPr>
          <w:rFonts w:ascii="Times New Roman" w:eastAsia="楷体" w:hAnsi="Times New Roman" w:cs="Times New Roman" w:hint="eastAsia"/>
          <w:color w:val="000000" w:themeColor="text1"/>
        </w:rPr>
        <w:t>%</w:t>
      </w:r>
      <w:r w:rsidRPr="006F64AD">
        <w:rPr>
          <w:rFonts w:ascii="Times New Roman" w:eastAsia="楷体" w:hAnsi="Times New Roman" w:cs="Times New Roman" w:hint="eastAsia"/>
          <w:color w:val="000000" w:themeColor="text1"/>
        </w:rPr>
        <w:t>）领涨、</w:t>
      </w:r>
      <w:r w:rsidR="00F86510">
        <w:rPr>
          <w:rFonts w:ascii="Times New Roman" w:eastAsia="楷体" w:hAnsi="Times New Roman" w:cs="Times New Roman" w:hint="eastAsia"/>
          <w:color w:val="000000" w:themeColor="text1"/>
        </w:rPr>
        <w:t>纳斯达克指数</w:t>
      </w:r>
      <w:r w:rsidR="00F142C6">
        <w:rPr>
          <w:rFonts w:ascii="Times New Roman" w:eastAsia="楷体" w:hAnsi="Times New Roman" w:cs="Times New Roman" w:hint="eastAsia"/>
          <w:color w:val="000000" w:themeColor="text1"/>
        </w:rPr>
        <w:t>（</w:t>
      </w:r>
      <w:r w:rsidR="00F86510">
        <w:rPr>
          <w:rFonts w:ascii="Times New Roman" w:eastAsia="楷体" w:hAnsi="Times New Roman" w:cs="Times New Roman" w:hint="eastAsia"/>
          <w:color w:val="000000" w:themeColor="text1"/>
        </w:rPr>
        <w:t>+6.01</w:t>
      </w:r>
      <w:r w:rsidR="00F142C6">
        <w:rPr>
          <w:rFonts w:ascii="Times New Roman" w:eastAsia="楷体" w:hAnsi="Times New Roman" w:cs="Times New Roman" w:hint="eastAsia"/>
          <w:color w:val="000000" w:themeColor="text1"/>
        </w:rPr>
        <w:t>%</w:t>
      </w:r>
      <w:r w:rsidR="00F142C6">
        <w:rPr>
          <w:rFonts w:ascii="Times New Roman" w:eastAsia="楷体" w:hAnsi="Times New Roman" w:cs="Times New Roman" w:hint="eastAsia"/>
          <w:color w:val="000000" w:themeColor="text1"/>
        </w:rPr>
        <w:t>）、</w:t>
      </w:r>
      <w:r w:rsidR="00F86510">
        <w:rPr>
          <w:rFonts w:ascii="Times New Roman" w:eastAsia="楷体" w:hAnsi="Times New Roman" w:cs="Times New Roman" w:hint="eastAsia"/>
          <w:color w:val="000000" w:themeColor="text1"/>
        </w:rPr>
        <w:t>日经</w:t>
      </w:r>
      <w:r w:rsidR="00F86510">
        <w:rPr>
          <w:rFonts w:ascii="Times New Roman" w:eastAsia="楷体" w:hAnsi="Times New Roman" w:cs="Times New Roman" w:hint="eastAsia"/>
          <w:color w:val="000000" w:themeColor="text1"/>
        </w:rPr>
        <w:t>225</w:t>
      </w:r>
      <w:r w:rsidR="005F44FA">
        <w:rPr>
          <w:rFonts w:ascii="Times New Roman" w:eastAsia="楷体" w:hAnsi="Times New Roman" w:cs="Times New Roman" w:hint="eastAsia"/>
          <w:color w:val="000000" w:themeColor="text1"/>
        </w:rPr>
        <w:t>指数</w:t>
      </w:r>
      <w:r w:rsidRPr="006F64AD">
        <w:rPr>
          <w:rFonts w:ascii="Times New Roman" w:eastAsia="楷体" w:hAnsi="Times New Roman" w:cs="Times New Roman" w:hint="eastAsia"/>
          <w:color w:val="000000" w:themeColor="text1"/>
        </w:rPr>
        <w:t>（</w:t>
      </w:r>
      <w:r w:rsidR="00F86510">
        <w:rPr>
          <w:rFonts w:ascii="Times New Roman" w:eastAsia="楷体" w:hAnsi="Times New Roman" w:cs="Times New Roman" w:hint="eastAsia"/>
          <w:color w:val="000000" w:themeColor="text1"/>
        </w:rPr>
        <w:t>+4.03</w:t>
      </w:r>
      <w:r w:rsidRPr="006F64AD">
        <w:rPr>
          <w:rFonts w:ascii="Times New Roman" w:eastAsia="楷体" w:hAnsi="Times New Roman" w:cs="Times New Roman" w:hint="eastAsia"/>
          <w:color w:val="000000" w:themeColor="text1"/>
        </w:rPr>
        <w:t>%</w:t>
      </w:r>
      <w:r w:rsidRPr="006F64AD">
        <w:rPr>
          <w:rFonts w:ascii="Times New Roman" w:eastAsia="楷体" w:hAnsi="Times New Roman" w:cs="Times New Roman" w:hint="eastAsia"/>
          <w:color w:val="000000" w:themeColor="text1"/>
        </w:rPr>
        <w:t>）；而</w:t>
      </w:r>
      <w:r w:rsidR="00F86510">
        <w:rPr>
          <w:rFonts w:ascii="Times New Roman" w:eastAsia="楷体" w:hAnsi="Times New Roman" w:cs="Times New Roman" w:hint="eastAsia"/>
          <w:color w:val="000000" w:themeColor="text1"/>
        </w:rPr>
        <w:t>COMEX</w:t>
      </w:r>
      <w:r w:rsidR="00F86510">
        <w:rPr>
          <w:rFonts w:ascii="Times New Roman" w:eastAsia="楷体" w:hAnsi="Times New Roman" w:cs="Times New Roman" w:hint="eastAsia"/>
          <w:color w:val="000000" w:themeColor="text1"/>
        </w:rPr>
        <w:t>黄金</w:t>
      </w:r>
      <w:r w:rsidR="00F142C6">
        <w:rPr>
          <w:rFonts w:ascii="Times New Roman" w:eastAsia="楷体" w:hAnsi="Times New Roman" w:cs="Times New Roman" w:hint="eastAsia"/>
          <w:color w:val="000000" w:themeColor="text1"/>
        </w:rPr>
        <w:t>（</w:t>
      </w:r>
      <w:r w:rsidR="009F3A2D">
        <w:rPr>
          <w:rFonts w:ascii="Times New Roman" w:eastAsia="楷体" w:hAnsi="Times New Roman" w:cs="Times New Roman" w:hint="eastAsia"/>
          <w:color w:val="000000" w:themeColor="text1"/>
        </w:rPr>
        <w:t>-</w:t>
      </w:r>
      <w:r w:rsidR="00F86510">
        <w:rPr>
          <w:rFonts w:ascii="Times New Roman" w:eastAsia="楷体" w:hAnsi="Times New Roman" w:cs="Times New Roman" w:hint="eastAsia"/>
          <w:color w:val="000000" w:themeColor="text1"/>
        </w:rPr>
        <w:t>1.97</w:t>
      </w:r>
      <w:r w:rsidR="00F142C6">
        <w:rPr>
          <w:rFonts w:ascii="Times New Roman" w:eastAsia="楷体" w:hAnsi="Times New Roman" w:cs="Times New Roman" w:hint="eastAsia"/>
          <w:color w:val="000000" w:themeColor="text1"/>
        </w:rPr>
        <w:t>%</w:t>
      </w:r>
      <w:r w:rsidR="00F142C6">
        <w:rPr>
          <w:rFonts w:ascii="Times New Roman" w:eastAsia="楷体" w:hAnsi="Times New Roman" w:cs="Times New Roman" w:hint="eastAsia"/>
          <w:color w:val="000000" w:themeColor="text1"/>
        </w:rPr>
        <w:t>）、</w:t>
      </w:r>
      <w:proofErr w:type="gramStart"/>
      <w:r w:rsidR="00F86510">
        <w:rPr>
          <w:rFonts w:ascii="Times New Roman" w:eastAsia="楷体" w:hAnsi="Times New Roman" w:cs="Times New Roman" w:hint="eastAsia"/>
          <w:color w:val="000000" w:themeColor="text1"/>
        </w:rPr>
        <w:t>中债总</w:t>
      </w:r>
      <w:r w:rsidR="005F44FA">
        <w:rPr>
          <w:rFonts w:ascii="Times New Roman" w:eastAsia="楷体" w:hAnsi="Times New Roman" w:cs="Times New Roman" w:hint="eastAsia"/>
          <w:color w:val="000000" w:themeColor="text1"/>
        </w:rPr>
        <w:t>指数</w:t>
      </w:r>
      <w:proofErr w:type="gramEnd"/>
      <w:r w:rsidR="00E34CDC">
        <w:rPr>
          <w:rFonts w:ascii="Times New Roman" w:eastAsia="楷体" w:hAnsi="Times New Roman" w:cs="Times New Roman" w:hint="eastAsia"/>
          <w:color w:val="000000" w:themeColor="text1"/>
        </w:rPr>
        <w:t>（</w:t>
      </w:r>
      <w:r w:rsidR="005F44FA">
        <w:rPr>
          <w:rFonts w:ascii="Times New Roman" w:eastAsia="楷体" w:hAnsi="Times New Roman" w:cs="Times New Roman" w:hint="eastAsia"/>
          <w:color w:val="000000" w:themeColor="text1"/>
        </w:rPr>
        <w:t>-</w:t>
      </w:r>
      <w:r w:rsidR="00F86510">
        <w:rPr>
          <w:rFonts w:ascii="Times New Roman" w:eastAsia="楷体" w:hAnsi="Times New Roman" w:cs="Times New Roman" w:hint="eastAsia"/>
          <w:color w:val="000000" w:themeColor="text1"/>
        </w:rPr>
        <w:t>0.13</w:t>
      </w:r>
      <w:r w:rsidR="009F3A2D">
        <w:rPr>
          <w:rFonts w:ascii="Times New Roman" w:eastAsia="楷体" w:hAnsi="Times New Roman" w:cs="Times New Roman" w:hint="eastAsia"/>
          <w:color w:val="000000" w:themeColor="text1"/>
        </w:rPr>
        <w:t>%</w:t>
      </w:r>
      <w:r w:rsidR="00E34CDC">
        <w:rPr>
          <w:rFonts w:ascii="Times New Roman" w:eastAsia="楷体" w:hAnsi="Times New Roman" w:cs="Times New Roman" w:hint="eastAsia"/>
          <w:color w:val="000000" w:themeColor="text1"/>
        </w:rPr>
        <w:t>）</w:t>
      </w:r>
      <w:r w:rsidR="00323FE3">
        <w:rPr>
          <w:rFonts w:ascii="Times New Roman" w:eastAsia="楷体" w:hAnsi="Times New Roman" w:cs="Times New Roman" w:hint="eastAsia"/>
          <w:color w:val="000000" w:themeColor="text1"/>
        </w:rPr>
        <w:t>、</w:t>
      </w:r>
      <w:r w:rsidR="005F44FA">
        <w:rPr>
          <w:rFonts w:ascii="Times New Roman" w:eastAsia="楷体" w:hAnsi="Times New Roman" w:cs="Times New Roman" w:hint="eastAsia"/>
          <w:color w:val="000000" w:themeColor="text1"/>
        </w:rPr>
        <w:t>万得全</w:t>
      </w:r>
      <w:r w:rsidR="005F44FA">
        <w:rPr>
          <w:rFonts w:ascii="Times New Roman" w:eastAsia="楷体" w:hAnsi="Times New Roman" w:cs="Times New Roman" w:hint="eastAsia"/>
          <w:color w:val="000000" w:themeColor="text1"/>
        </w:rPr>
        <w:t>A</w:t>
      </w:r>
      <w:r w:rsidRPr="006F64AD">
        <w:rPr>
          <w:rFonts w:ascii="Times New Roman" w:eastAsia="楷体" w:hAnsi="Times New Roman" w:cs="Times New Roman" w:hint="eastAsia"/>
          <w:color w:val="000000" w:themeColor="text1"/>
        </w:rPr>
        <w:t>（</w:t>
      </w:r>
      <w:r w:rsidR="00F86510">
        <w:rPr>
          <w:rFonts w:ascii="Times New Roman" w:eastAsia="楷体" w:hAnsi="Times New Roman" w:cs="Times New Roman" w:hint="eastAsia"/>
          <w:color w:val="000000" w:themeColor="text1"/>
        </w:rPr>
        <w:t>+0.18</w:t>
      </w:r>
      <w:r w:rsidRPr="006F64AD">
        <w:rPr>
          <w:rFonts w:ascii="Times New Roman" w:eastAsia="楷体" w:hAnsi="Times New Roman" w:cs="Times New Roman" w:hint="eastAsia"/>
          <w:color w:val="000000" w:themeColor="text1"/>
        </w:rPr>
        <w:t>%</w:t>
      </w:r>
      <w:r w:rsidRPr="006F64AD">
        <w:rPr>
          <w:rFonts w:ascii="Times New Roman" w:eastAsia="楷体" w:hAnsi="Times New Roman" w:cs="Times New Roman" w:hint="eastAsia"/>
          <w:color w:val="000000" w:themeColor="text1"/>
        </w:rPr>
        <w:t>）表现相对较弱；海外主要股票市场</w:t>
      </w:r>
      <w:r w:rsidR="005F44FA">
        <w:rPr>
          <w:rFonts w:ascii="Times New Roman" w:eastAsia="楷体" w:hAnsi="Times New Roman" w:cs="Times New Roman" w:hint="eastAsia"/>
          <w:color w:val="000000" w:themeColor="text1"/>
        </w:rPr>
        <w:t>普遍</w:t>
      </w:r>
      <w:r w:rsidR="00F86510">
        <w:rPr>
          <w:rFonts w:ascii="Times New Roman" w:eastAsia="楷体" w:hAnsi="Times New Roman" w:cs="Times New Roman" w:hint="eastAsia"/>
          <w:color w:val="000000" w:themeColor="text1"/>
        </w:rPr>
        <w:t>上涨</w:t>
      </w:r>
      <w:r w:rsidRPr="006F64AD">
        <w:rPr>
          <w:rFonts w:ascii="Times New Roman" w:eastAsia="楷体" w:hAnsi="Times New Roman" w:cs="Times New Roman" w:hint="eastAsia"/>
          <w:color w:val="000000" w:themeColor="text1"/>
        </w:rPr>
        <w:t>，其中欧洲市场：英国富时</w:t>
      </w:r>
      <w:r w:rsidRPr="006F64AD">
        <w:rPr>
          <w:rFonts w:ascii="Times New Roman" w:eastAsia="楷体" w:hAnsi="Times New Roman" w:cs="Times New Roman" w:hint="eastAsia"/>
          <w:color w:val="000000" w:themeColor="text1"/>
        </w:rPr>
        <w:t>100</w:t>
      </w:r>
      <w:r w:rsidRPr="006F64AD">
        <w:rPr>
          <w:rFonts w:ascii="Times New Roman" w:eastAsia="楷体" w:hAnsi="Times New Roman" w:cs="Times New Roman" w:hint="eastAsia"/>
          <w:color w:val="000000" w:themeColor="text1"/>
        </w:rPr>
        <w:t>指数周涨</w:t>
      </w:r>
      <w:r w:rsidR="002B7D2F">
        <w:rPr>
          <w:rFonts w:ascii="Times New Roman" w:eastAsia="楷体" w:hAnsi="Times New Roman" w:cs="Times New Roman" w:hint="eastAsia"/>
          <w:color w:val="000000" w:themeColor="text1"/>
        </w:rPr>
        <w:t>幅</w:t>
      </w:r>
      <w:r w:rsidR="00F86510">
        <w:rPr>
          <w:rFonts w:ascii="Times New Roman" w:eastAsia="楷体" w:hAnsi="Times New Roman" w:cs="Times New Roman" w:hint="eastAsia"/>
          <w:color w:val="000000" w:themeColor="text1"/>
        </w:rPr>
        <w:t>+1.28</w:t>
      </w:r>
      <w:r w:rsidRPr="006F64AD">
        <w:rPr>
          <w:rFonts w:ascii="Times New Roman" w:eastAsia="楷体" w:hAnsi="Times New Roman" w:cs="Times New Roman" w:hint="eastAsia"/>
          <w:color w:val="000000" w:themeColor="text1"/>
        </w:rPr>
        <w:t>%</w:t>
      </w:r>
      <w:r w:rsidRPr="006F64AD">
        <w:rPr>
          <w:rFonts w:ascii="Times New Roman" w:eastAsia="楷体" w:hAnsi="Times New Roman" w:cs="Times New Roman" w:hint="eastAsia"/>
          <w:color w:val="000000" w:themeColor="text1"/>
        </w:rPr>
        <w:t>，德国</w:t>
      </w:r>
      <w:r w:rsidRPr="006F64AD">
        <w:rPr>
          <w:rFonts w:ascii="Times New Roman" w:eastAsia="楷体" w:hAnsi="Times New Roman" w:cs="Times New Roman" w:hint="eastAsia"/>
          <w:color w:val="000000" w:themeColor="text1"/>
        </w:rPr>
        <w:t>DAX</w:t>
      </w:r>
      <w:r w:rsidRPr="006F64AD">
        <w:rPr>
          <w:rFonts w:ascii="Times New Roman" w:eastAsia="楷体" w:hAnsi="Times New Roman" w:cs="Times New Roman" w:hint="eastAsia"/>
          <w:color w:val="000000" w:themeColor="text1"/>
        </w:rPr>
        <w:t>周涨幅</w:t>
      </w:r>
      <w:r w:rsidR="00F86510">
        <w:rPr>
          <w:rFonts w:ascii="Times New Roman" w:eastAsia="楷体" w:hAnsi="Times New Roman" w:cs="Times New Roman" w:hint="eastAsia"/>
          <w:color w:val="000000" w:themeColor="text1"/>
        </w:rPr>
        <w:t>+4.64</w:t>
      </w:r>
      <w:r w:rsidRPr="006F64AD">
        <w:rPr>
          <w:rFonts w:ascii="Times New Roman" w:eastAsia="楷体" w:hAnsi="Times New Roman" w:cs="Times New Roman" w:hint="eastAsia"/>
          <w:color w:val="000000" w:themeColor="text1"/>
        </w:rPr>
        <w:t>%</w:t>
      </w:r>
      <w:r w:rsidRPr="006F64AD">
        <w:rPr>
          <w:rFonts w:ascii="Times New Roman" w:eastAsia="楷体" w:hAnsi="Times New Roman" w:cs="Times New Roman" w:hint="eastAsia"/>
          <w:color w:val="000000" w:themeColor="text1"/>
        </w:rPr>
        <w:t>，法国</w:t>
      </w:r>
      <w:r w:rsidRPr="006F64AD">
        <w:rPr>
          <w:rFonts w:ascii="Times New Roman" w:eastAsia="楷体" w:hAnsi="Times New Roman" w:cs="Times New Roman" w:hint="eastAsia"/>
          <w:color w:val="000000" w:themeColor="text1"/>
        </w:rPr>
        <w:t>CAC40</w:t>
      </w:r>
      <w:r w:rsidRPr="006F64AD">
        <w:rPr>
          <w:rFonts w:ascii="Times New Roman" w:eastAsia="楷体" w:hAnsi="Times New Roman" w:cs="Times New Roman" w:hint="eastAsia"/>
          <w:color w:val="000000" w:themeColor="text1"/>
        </w:rPr>
        <w:t>周涨幅</w:t>
      </w:r>
      <w:r w:rsidR="00F86510">
        <w:rPr>
          <w:rFonts w:ascii="Times New Roman" w:eastAsia="楷体" w:hAnsi="Times New Roman" w:cs="Times New Roman" w:hint="eastAsia"/>
          <w:color w:val="000000" w:themeColor="text1"/>
        </w:rPr>
        <w:t>+4.82</w:t>
      </w:r>
      <w:r w:rsidRPr="006F64AD">
        <w:rPr>
          <w:rFonts w:ascii="Times New Roman" w:eastAsia="楷体" w:hAnsi="Times New Roman" w:cs="Times New Roman" w:hint="eastAsia"/>
          <w:color w:val="000000" w:themeColor="text1"/>
        </w:rPr>
        <w:t>%</w:t>
      </w:r>
      <w:r w:rsidRPr="006F64AD">
        <w:rPr>
          <w:rFonts w:ascii="Times New Roman" w:eastAsia="楷体" w:hAnsi="Times New Roman" w:cs="Times New Roman" w:hint="eastAsia"/>
          <w:color w:val="000000" w:themeColor="text1"/>
        </w:rPr>
        <w:t>。美国股市走势</w:t>
      </w:r>
      <w:r w:rsidR="009F3A2D">
        <w:rPr>
          <w:rFonts w:ascii="Times New Roman" w:eastAsia="楷体" w:hAnsi="Times New Roman" w:cs="Times New Roman" w:hint="eastAsia"/>
          <w:color w:val="000000" w:themeColor="text1"/>
        </w:rPr>
        <w:t>较</w:t>
      </w:r>
      <w:r w:rsidR="00F86510">
        <w:rPr>
          <w:rFonts w:ascii="Times New Roman" w:eastAsia="楷体" w:hAnsi="Times New Roman" w:cs="Times New Roman" w:hint="eastAsia"/>
          <w:color w:val="000000" w:themeColor="text1"/>
        </w:rPr>
        <w:t>强</w:t>
      </w:r>
      <w:r w:rsidRPr="006F64AD">
        <w:rPr>
          <w:rFonts w:ascii="Times New Roman" w:eastAsia="楷体" w:hAnsi="Times New Roman" w:cs="Times New Roman" w:hint="eastAsia"/>
          <w:color w:val="000000" w:themeColor="text1"/>
        </w:rPr>
        <w:t>，纳斯达克指数周内涨幅</w:t>
      </w:r>
      <w:r w:rsidR="00F86510">
        <w:rPr>
          <w:rFonts w:ascii="Times New Roman" w:eastAsia="楷体" w:hAnsi="Times New Roman" w:cs="Times New Roman" w:hint="eastAsia"/>
          <w:color w:val="000000" w:themeColor="text1"/>
        </w:rPr>
        <w:t>+6.01</w:t>
      </w:r>
      <w:r w:rsidRPr="006F64AD">
        <w:rPr>
          <w:rFonts w:ascii="Times New Roman" w:eastAsia="楷体" w:hAnsi="Times New Roman" w:cs="Times New Roman" w:hint="eastAsia"/>
          <w:color w:val="000000" w:themeColor="text1"/>
        </w:rPr>
        <w:t>%</w:t>
      </w:r>
      <w:r w:rsidRPr="006F64AD">
        <w:rPr>
          <w:rFonts w:ascii="Times New Roman" w:eastAsia="楷体" w:hAnsi="Times New Roman" w:cs="Times New Roman" w:hint="eastAsia"/>
          <w:color w:val="000000" w:themeColor="text1"/>
        </w:rPr>
        <w:t>，</w:t>
      </w:r>
      <w:proofErr w:type="gramStart"/>
      <w:r w:rsidRPr="006F64AD">
        <w:rPr>
          <w:rFonts w:ascii="Times New Roman" w:eastAsia="楷体" w:hAnsi="Times New Roman" w:cs="Times New Roman" w:hint="eastAsia"/>
          <w:color w:val="000000" w:themeColor="text1"/>
        </w:rPr>
        <w:t>标普</w:t>
      </w:r>
      <w:r w:rsidRPr="006F64AD">
        <w:rPr>
          <w:rFonts w:ascii="Times New Roman" w:eastAsia="楷体" w:hAnsi="Times New Roman" w:cs="Times New Roman" w:hint="eastAsia"/>
          <w:color w:val="000000" w:themeColor="text1"/>
        </w:rPr>
        <w:t>500</w:t>
      </w:r>
      <w:r w:rsidRPr="006F64AD">
        <w:rPr>
          <w:rFonts w:ascii="Times New Roman" w:eastAsia="楷体" w:hAnsi="Times New Roman" w:cs="Times New Roman" w:hint="eastAsia"/>
          <w:color w:val="000000" w:themeColor="text1"/>
        </w:rPr>
        <w:t>周内</w:t>
      </w:r>
      <w:proofErr w:type="gramEnd"/>
      <w:r w:rsidRPr="006F64AD">
        <w:rPr>
          <w:rFonts w:ascii="Times New Roman" w:eastAsia="楷体" w:hAnsi="Times New Roman" w:cs="Times New Roman" w:hint="eastAsia"/>
          <w:color w:val="000000" w:themeColor="text1"/>
        </w:rPr>
        <w:t>涨幅</w:t>
      </w:r>
      <w:r w:rsidR="00F86510">
        <w:rPr>
          <w:rFonts w:ascii="Times New Roman" w:eastAsia="楷体" w:hAnsi="Times New Roman" w:cs="Times New Roman" w:hint="eastAsia"/>
          <w:color w:val="000000" w:themeColor="text1"/>
        </w:rPr>
        <w:t>+4.65</w:t>
      </w:r>
      <w:r w:rsidRPr="006F64AD">
        <w:rPr>
          <w:rFonts w:ascii="Times New Roman" w:eastAsia="楷体" w:hAnsi="Times New Roman" w:cs="Times New Roman" w:hint="eastAsia"/>
          <w:color w:val="000000" w:themeColor="text1"/>
        </w:rPr>
        <w:t>%</w:t>
      </w:r>
      <w:r w:rsidRPr="006F64AD">
        <w:rPr>
          <w:rFonts w:ascii="Times New Roman" w:eastAsia="楷体" w:hAnsi="Times New Roman" w:cs="Times New Roman" w:hint="eastAsia"/>
          <w:color w:val="000000" w:themeColor="text1"/>
        </w:rPr>
        <w:t>，道琼斯工业指数周内涨幅</w:t>
      </w:r>
      <w:r w:rsidR="00F86510">
        <w:rPr>
          <w:rFonts w:ascii="Times New Roman" w:eastAsia="楷体" w:hAnsi="Times New Roman" w:cs="Times New Roman" w:hint="eastAsia"/>
          <w:color w:val="000000" w:themeColor="text1"/>
        </w:rPr>
        <w:t>+3.89</w:t>
      </w:r>
      <w:r w:rsidRPr="006F64AD">
        <w:rPr>
          <w:rFonts w:ascii="Times New Roman" w:eastAsia="楷体" w:hAnsi="Times New Roman" w:cs="Times New Roman" w:hint="eastAsia"/>
          <w:color w:val="000000" w:themeColor="text1"/>
        </w:rPr>
        <w:t>%</w:t>
      </w:r>
      <w:r w:rsidR="00E5243C">
        <w:rPr>
          <w:rFonts w:ascii="Times New Roman" w:eastAsia="楷体" w:hAnsi="Times New Roman" w:cs="Times New Roman" w:hint="eastAsia"/>
          <w:color w:val="000000" w:themeColor="text1"/>
        </w:rPr>
        <w:t>。</w:t>
      </w:r>
      <w:bookmarkEnd w:id="2"/>
    </w:p>
    <w:p w14:paraId="4D5EC1A4" w14:textId="598E88E6" w:rsidR="00D7571B" w:rsidRPr="00C2678E" w:rsidRDefault="006F64AD" w:rsidP="00356BF9">
      <w:pPr>
        <w:ind w:firstLineChars="200" w:firstLine="480"/>
        <w:rPr>
          <w:rFonts w:ascii="Times New Roman" w:eastAsia="楷体" w:hAnsi="Times New Roman" w:cs="Times New Roman"/>
        </w:rPr>
      </w:pPr>
      <w:bookmarkStart w:id="3" w:name="_Hlk43632418"/>
      <w:r w:rsidRPr="006F64AD">
        <w:rPr>
          <w:rFonts w:ascii="Times New Roman" w:eastAsia="楷体" w:hAnsi="Times New Roman" w:cs="Times New Roman" w:hint="eastAsia"/>
          <w:color w:val="000000" w:themeColor="text1"/>
        </w:rPr>
        <w:t>A</w:t>
      </w:r>
      <w:r w:rsidRPr="006F64AD">
        <w:rPr>
          <w:rFonts w:ascii="Times New Roman" w:eastAsia="楷体" w:hAnsi="Times New Roman" w:cs="Times New Roman" w:hint="eastAsia"/>
          <w:color w:val="000000" w:themeColor="text1"/>
        </w:rPr>
        <w:t>股方面，市场行情</w:t>
      </w:r>
      <w:r w:rsidR="00F86510">
        <w:rPr>
          <w:rFonts w:ascii="Times New Roman" w:eastAsia="楷体" w:hAnsi="Times New Roman" w:cs="Times New Roman" w:hint="eastAsia"/>
          <w:color w:val="000000" w:themeColor="text1"/>
        </w:rPr>
        <w:t>呈差异化表现</w:t>
      </w:r>
      <w:r w:rsidRPr="006F64AD">
        <w:rPr>
          <w:rFonts w:ascii="Times New Roman" w:eastAsia="楷体" w:hAnsi="Times New Roman" w:cs="Times New Roman" w:hint="eastAsia"/>
          <w:color w:val="000000" w:themeColor="text1"/>
        </w:rPr>
        <w:t>，</w:t>
      </w:r>
      <w:r w:rsidR="009E3B0D">
        <w:rPr>
          <w:rFonts w:ascii="Times New Roman" w:eastAsia="楷体" w:hAnsi="Times New Roman" w:cs="Times New Roman" w:hint="eastAsia"/>
          <w:color w:val="000000" w:themeColor="text1"/>
        </w:rPr>
        <w:t>创</w:t>
      </w:r>
      <w:r w:rsidR="00F86510">
        <w:rPr>
          <w:rFonts w:ascii="Times New Roman" w:eastAsia="楷体" w:hAnsi="Times New Roman" w:cs="Times New Roman" w:hint="eastAsia"/>
          <w:color w:val="000000" w:themeColor="text1"/>
        </w:rPr>
        <w:t>业板</w:t>
      </w:r>
      <w:r w:rsidR="005A71FF">
        <w:rPr>
          <w:rFonts w:ascii="Times New Roman" w:eastAsia="楷体" w:hAnsi="Times New Roman" w:cs="Times New Roman" w:hint="eastAsia"/>
          <w:color w:val="000000" w:themeColor="text1"/>
        </w:rPr>
        <w:t>50</w:t>
      </w:r>
      <w:r w:rsidRPr="006F64AD">
        <w:rPr>
          <w:rFonts w:ascii="Times New Roman" w:eastAsia="楷体" w:hAnsi="Times New Roman" w:cs="Times New Roman" w:hint="eastAsia"/>
          <w:color w:val="000000" w:themeColor="text1"/>
        </w:rPr>
        <w:t>指数领</w:t>
      </w:r>
      <w:r w:rsidR="00F86510">
        <w:rPr>
          <w:rFonts w:ascii="Times New Roman" w:eastAsia="楷体" w:hAnsi="Times New Roman" w:cs="Times New Roman" w:hint="eastAsia"/>
          <w:color w:val="000000" w:themeColor="text1"/>
        </w:rPr>
        <w:t>涨</w:t>
      </w:r>
      <w:r w:rsidRPr="006F64AD">
        <w:rPr>
          <w:rFonts w:ascii="Times New Roman" w:eastAsia="楷体" w:hAnsi="Times New Roman" w:cs="Times New Roman" w:hint="eastAsia"/>
          <w:color w:val="000000" w:themeColor="text1"/>
        </w:rPr>
        <w:t>，周涨幅</w:t>
      </w:r>
      <w:r w:rsidR="00F86510">
        <w:rPr>
          <w:rFonts w:ascii="Times New Roman" w:eastAsia="楷体" w:hAnsi="Times New Roman" w:cs="Times New Roman" w:hint="eastAsia"/>
          <w:color w:val="000000" w:themeColor="text1"/>
        </w:rPr>
        <w:t>+3.60</w:t>
      </w:r>
      <w:r w:rsidRPr="006F64AD">
        <w:rPr>
          <w:rFonts w:ascii="Times New Roman" w:eastAsia="楷体" w:hAnsi="Times New Roman" w:cs="Times New Roman" w:hint="eastAsia"/>
          <w:color w:val="000000" w:themeColor="text1"/>
        </w:rPr>
        <w:t>%</w:t>
      </w:r>
      <w:r w:rsidRPr="006F64AD">
        <w:rPr>
          <w:rFonts w:ascii="Times New Roman" w:eastAsia="楷体" w:hAnsi="Times New Roman" w:cs="Times New Roman" w:hint="eastAsia"/>
          <w:color w:val="000000" w:themeColor="text1"/>
        </w:rPr>
        <w:t>。上证综指周内</w:t>
      </w:r>
      <w:r w:rsidR="00F86510">
        <w:rPr>
          <w:rFonts w:ascii="Times New Roman" w:eastAsia="楷体" w:hAnsi="Times New Roman" w:cs="Times New Roman" w:hint="eastAsia"/>
          <w:color w:val="000000" w:themeColor="text1"/>
        </w:rPr>
        <w:t>上涨</w:t>
      </w:r>
      <w:r w:rsidR="00F86510">
        <w:rPr>
          <w:rFonts w:ascii="Times New Roman" w:eastAsia="楷体" w:hAnsi="Times New Roman" w:cs="Times New Roman" w:hint="eastAsia"/>
          <w:color w:val="000000" w:themeColor="text1"/>
        </w:rPr>
        <w:t>0.38</w:t>
      </w:r>
      <w:r w:rsidRPr="006F64AD">
        <w:rPr>
          <w:rFonts w:ascii="Times New Roman" w:eastAsia="楷体" w:hAnsi="Times New Roman" w:cs="Times New Roman" w:hint="eastAsia"/>
          <w:color w:val="000000" w:themeColor="text1"/>
        </w:rPr>
        <w:t>%</w:t>
      </w:r>
      <w:r w:rsidRPr="006F64AD">
        <w:rPr>
          <w:rFonts w:ascii="Times New Roman" w:eastAsia="楷体" w:hAnsi="Times New Roman" w:cs="Times New Roman" w:hint="eastAsia"/>
          <w:color w:val="000000" w:themeColor="text1"/>
        </w:rPr>
        <w:t>，报</w:t>
      </w:r>
      <w:r w:rsidR="00F86510">
        <w:rPr>
          <w:rFonts w:ascii="Times New Roman" w:eastAsia="楷体" w:hAnsi="Times New Roman" w:cs="Times New Roman" w:hint="eastAsia"/>
          <w:color w:val="000000" w:themeColor="text1"/>
        </w:rPr>
        <w:t>3496.33</w:t>
      </w:r>
      <w:r w:rsidRPr="006F64AD">
        <w:rPr>
          <w:rFonts w:ascii="Times New Roman" w:eastAsia="楷体" w:hAnsi="Times New Roman" w:cs="Times New Roman" w:hint="eastAsia"/>
          <w:color w:val="000000" w:themeColor="text1"/>
        </w:rPr>
        <w:t>点；深证成指周内</w:t>
      </w:r>
      <w:r w:rsidR="00F86510">
        <w:rPr>
          <w:rFonts w:ascii="Times New Roman" w:eastAsia="楷体" w:hAnsi="Times New Roman" w:cs="Times New Roman" w:hint="eastAsia"/>
          <w:color w:val="000000" w:themeColor="text1"/>
        </w:rPr>
        <w:t>上涨</w:t>
      </w:r>
      <w:r w:rsidR="00F86510">
        <w:rPr>
          <w:rFonts w:ascii="Times New Roman" w:eastAsia="楷体" w:hAnsi="Times New Roman" w:cs="Times New Roman" w:hint="eastAsia"/>
          <w:color w:val="000000" w:themeColor="text1"/>
        </w:rPr>
        <w:t>1.25</w:t>
      </w:r>
      <w:r w:rsidR="008915AD">
        <w:rPr>
          <w:rFonts w:ascii="Times New Roman" w:eastAsia="楷体" w:hAnsi="Times New Roman" w:cs="Times New Roman" w:hint="eastAsia"/>
          <w:color w:val="000000" w:themeColor="text1"/>
        </w:rPr>
        <w:t>%</w:t>
      </w:r>
      <w:r w:rsidRPr="006F64AD">
        <w:rPr>
          <w:rFonts w:ascii="Times New Roman" w:eastAsia="楷体" w:hAnsi="Times New Roman" w:cs="Times New Roman" w:hint="eastAsia"/>
          <w:color w:val="000000" w:themeColor="text1"/>
        </w:rPr>
        <w:t>，报</w:t>
      </w:r>
      <w:r w:rsidR="00F86510">
        <w:rPr>
          <w:rFonts w:ascii="Times New Roman" w:eastAsia="楷体" w:hAnsi="Times New Roman" w:cs="Times New Roman" w:hint="eastAsia"/>
          <w:color w:val="000000" w:themeColor="text1"/>
        </w:rPr>
        <w:t>15007.30</w:t>
      </w:r>
      <w:r w:rsidRPr="006F64AD">
        <w:rPr>
          <w:rFonts w:ascii="Times New Roman" w:eastAsia="楷体" w:hAnsi="Times New Roman" w:cs="Times New Roman" w:hint="eastAsia"/>
          <w:color w:val="000000" w:themeColor="text1"/>
        </w:rPr>
        <w:t>点；创业板指周内</w:t>
      </w:r>
      <w:r w:rsidR="00F86510">
        <w:rPr>
          <w:rFonts w:ascii="Times New Roman" w:eastAsia="楷体" w:hAnsi="Times New Roman" w:cs="Times New Roman" w:hint="eastAsia"/>
          <w:color w:val="000000" w:themeColor="text1"/>
        </w:rPr>
        <w:t>上涨</w:t>
      </w:r>
      <w:r w:rsidR="00F86510">
        <w:rPr>
          <w:rFonts w:ascii="Times New Roman" w:eastAsia="楷体" w:hAnsi="Times New Roman" w:cs="Times New Roman" w:hint="eastAsia"/>
          <w:color w:val="000000" w:themeColor="text1"/>
        </w:rPr>
        <w:t>2.07</w:t>
      </w:r>
      <w:r w:rsidRPr="006F64AD">
        <w:rPr>
          <w:rFonts w:ascii="Times New Roman" w:eastAsia="楷体" w:hAnsi="Times New Roman" w:cs="Times New Roman" w:hint="eastAsia"/>
          <w:color w:val="000000" w:themeColor="text1"/>
        </w:rPr>
        <w:t>%</w:t>
      </w:r>
      <w:r w:rsidRPr="006F64AD">
        <w:rPr>
          <w:rFonts w:ascii="Times New Roman" w:eastAsia="楷体" w:hAnsi="Times New Roman" w:cs="Times New Roman" w:hint="eastAsia"/>
          <w:color w:val="000000" w:themeColor="text1"/>
        </w:rPr>
        <w:t>，报</w:t>
      </w:r>
      <w:r w:rsidR="005A71FF">
        <w:rPr>
          <w:rFonts w:ascii="Times New Roman" w:eastAsia="楷体" w:hAnsi="Times New Roman" w:cs="Times New Roman" w:hint="eastAsia"/>
          <w:color w:val="000000" w:themeColor="text1"/>
        </w:rPr>
        <w:t>31</w:t>
      </w:r>
      <w:r w:rsidR="00F86510">
        <w:rPr>
          <w:rFonts w:ascii="Times New Roman" w:eastAsia="楷体" w:hAnsi="Times New Roman" w:cs="Times New Roman" w:hint="eastAsia"/>
          <w:color w:val="000000" w:themeColor="text1"/>
        </w:rPr>
        <w:t>93.71</w:t>
      </w:r>
      <w:r w:rsidRPr="006F64AD">
        <w:rPr>
          <w:rFonts w:ascii="Times New Roman" w:eastAsia="楷体" w:hAnsi="Times New Roman" w:cs="Times New Roman" w:hint="eastAsia"/>
          <w:color w:val="000000" w:themeColor="text1"/>
        </w:rPr>
        <w:t>点。两市周内日均成交</w:t>
      </w:r>
      <w:r w:rsidR="00F86510">
        <w:rPr>
          <w:rFonts w:ascii="Times New Roman" w:eastAsia="楷体" w:hAnsi="Times New Roman" w:cs="Times New Roman" w:hint="eastAsia"/>
          <w:color w:val="000000" w:themeColor="text1"/>
        </w:rPr>
        <w:t>9090.13</w:t>
      </w:r>
      <w:r w:rsidRPr="006F64AD">
        <w:rPr>
          <w:rFonts w:ascii="Times New Roman" w:eastAsia="楷体" w:hAnsi="Times New Roman" w:cs="Times New Roman" w:hint="eastAsia"/>
          <w:color w:val="000000" w:themeColor="text1"/>
        </w:rPr>
        <w:t>亿元，较上</w:t>
      </w:r>
      <w:r w:rsidR="008915AD">
        <w:rPr>
          <w:rFonts w:ascii="Times New Roman" w:eastAsia="楷体" w:hAnsi="Times New Roman" w:cs="Times New Roman" w:hint="eastAsia"/>
          <w:color w:val="000000" w:themeColor="text1"/>
        </w:rPr>
        <w:t>周</w:t>
      </w:r>
      <w:r w:rsidR="009A2BFE">
        <w:rPr>
          <w:rFonts w:ascii="Times New Roman" w:eastAsia="楷体" w:hAnsi="Times New Roman" w:cs="Times New Roman" w:hint="eastAsia"/>
          <w:color w:val="000000" w:themeColor="text1"/>
        </w:rPr>
        <w:t>减少</w:t>
      </w:r>
      <w:r w:rsidR="00F86510" w:rsidRPr="00F86510">
        <w:rPr>
          <w:rFonts w:ascii="Times New Roman" w:eastAsia="楷体" w:hAnsi="Times New Roman" w:cs="Times New Roman"/>
          <w:color w:val="000000" w:themeColor="text1"/>
        </w:rPr>
        <w:t>936.41</w:t>
      </w:r>
      <w:r w:rsidRPr="006F64AD">
        <w:rPr>
          <w:rFonts w:ascii="Times New Roman" w:eastAsia="楷体" w:hAnsi="Times New Roman" w:cs="Times New Roman" w:hint="eastAsia"/>
          <w:color w:val="000000" w:themeColor="text1"/>
        </w:rPr>
        <w:t>亿元。两市个股周内</w:t>
      </w:r>
      <w:r w:rsidR="0027033F">
        <w:rPr>
          <w:rFonts w:ascii="Times New Roman" w:eastAsia="楷体" w:hAnsi="Times New Roman" w:cs="Times New Roman" w:hint="eastAsia"/>
          <w:color w:val="000000" w:themeColor="text1"/>
        </w:rPr>
        <w:t>跌多涨少</w:t>
      </w:r>
      <w:r w:rsidRPr="006F64AD">
        <w:rPr>
          <w:rFonts w:ascii="Times New Roman" w:eastAsia="楷体" w:hAnsi="Times New Roman" w:cs="Times New Roman" w:hint="eastAsia"/>
          <w:color w:val="000000" w:themeColor="text1"/>
        </w:rPr>
        <w:t>，</w:t>
      </w:r>
      <w:r w:rsidR="00D06F3E">
        <w:rPr>
          <w:rFonts w:ascii="Times New Roman" w:eastAsia="楷体" w:hAnsi="Times New Roman" w:cs="Times New Roman" w:hint="eastAsia"/>
          <w:color w:val="000000" w:themeColor="text1"/>
        </w:rPr>
        <w:t>1035</w:t>
      </w:r>
      <w:r w:rsidRPr="006F64AD">
        <w:rPr>
          <w:rFonts w:ascii="Times New Roman" w:eastAsia="楷体" w:hAnsi="Times New Roman" w:cs="Times New Roman" w:hint="eastAsia"/>
          <w:color w:val="000000" w:themeColor="text1"/>
        </w:rPr>
        <w:t>家上涨，</w:t>
      </w:r>
      <w:r w:rsidR="00D06F3E">
        <w:rPr>
          <w:rFonts w:ascii="Times New Roman" w:eastAsia="楷体" w:hAnsi="Times New Roman" w:cs="Times New Roman" w:hint="eastAsia"/>
          <w:color w:val="000000" w:themeColor="text1"/>
        </w:rPr>
        <w:t>47</w:t>
      </w:r>
      <w:r w:rsidRPr="006F64AD">
        <w:rPr>
          <w:rFonts w:ascii="Times New Roman" w:eastAsia="楷体" w:hAnsi="Times New Roman" w:cs="Times New Roman" w:hint="eastAsia"/>
          <w:color w:val="000000" w:themeColor="text1"/>
        </w:rPr>
        <w:t>家平盘，</w:t>
      </w:r>
      <w:r w:rsidR="00D06F3E">
        <w:rPr>
          <w:rFonts w:ascii="Times New Roman" w:eastAsia="楷体" w:hAnsi="Times New Roman" w:cs="Times New Roman" w:hint="eastAsia"/>
          <w:color w:val="000000" w:themeColor="text1"/>
        </w:rPr>
        <w:t>3082</w:t>
      </w:r>
      <w:r w:rsidRPr="006F64AD">
        <w:rPr>
          <w:rFonts w:ascii="Times New Roman" w:eastAsia="楷体" w:hAnsi="Times New Roman" w:cs="Times New Roman" w:hint="eastAsia"/>
          <w:color w:val="000000" w:themeColor="text1"/>
        </w:rPr>
        <w:t>家下跌；全市场本周累计涨停</w:t>
      </w:r>
      <w:r w:rsidR="00D06F3E">
        <w:rPr>
          <w:rFonts w:ascii="Times New Roman" w:eastAsia="楷体" w:hAnsi="Times New Roman" w:cs="Times New Roman" w:hint="eastAsia"/>
          <w:color w:val="000000" w:themeColor="text1"/>
        </w:rPr>
        <w:t>398</w:t>
      </w:r>
      <w:r w:rsidRPr="006F64AD">
        <w:rPr>
          <w:rFonts w:ascii="Times New Roman" w:eastAsia="楷体" w:hAnsi="Times New Roman" w:cs="Times New Roman" w:hint="eastAsia"/>
          <w:color w:val="000000" w:themeColor="text1"/>
        </w:rPr>
        <w:t>家，本周累计跌停</w:t>
      </w:r>
      <w:r w:rsidR="00D06F3E">
        <w:rPr>
          <w:rFonts w:ascii="Times New Roman" w:eastAsia="楷体" w:hAnsi="Times New Roman" w:cs="Times New Roman" w:hint="eastAsia"/>
          <w:color w:val="000000" w:themeColor="text1"/>
        </w:rPr>
        <w:t>304</w:t>
      </w:r>
      <w:r w:rsidRPr="006F64AD">
        <w:rPr>
          <w:rFonts w:ascii="Times New Roman" w:eastAsia="楷体" w:hAnsi="Times New Roman" w:cs="Times New Roman" w:hint="eastAsia"/>
          <w:color w:val="000000" w:themeColor="text1"/>
        </w:rPr>
        <w:t>家</w:t>
      </w:r>
      <w:r w:rsidR="00E5243C" w:rsidRPr="00C2678E">
        <w:rPr>
          <w:rFonts w:ascii="Times New Roman" w:eastAsia="楷体" w:hAnsi="Times New Roman" w:cs="Times New Roman" w:hint="eastAsia"/>
        </w:rPr>
        <w:t>。</w:t>
      </w:r>
    </w:p>
    <w:bookmarkEnd w:id="3"/>
    <w:p w14:paraId="001A09E6" w14:textId="1EA0886C" w:rsidR="007E1695" w:rsidRPr="00006470" w:rsidRDefault="007378A4">
      <w:pPr>
        <w:ind w:firstLineChars="200" w:firstLine="482"/>
        <w:jc w:val="left"/>
        <w:rPr>
          <w:rFonts w:ascii="Times New Roman" w:eastAsia="楷体" w:hAnsi="Times New Roman" w:cs="Times New Roman"/>
          <w:b/>
        </w:rPr>
      </w:pPr>
      <w:r w:rsidRPr="00006470">
        <w:rPr>
          <w:rFonts w:ascii="Times New Roman" w:eastAsia="楷体" w:hAnsi="Times New Roman" w:cs="Times New Roman"/>
          <w:b/>
        </w:rPr>
        <w:t>图：主要股指周涨跌幅，</w:t>
      </w:r>
      <w:r w:rsidR="00D96A7B">
        <w:rPr>
          <w:rFonts w:ascii="Times New Roman" w:eastAsia="楷体" w:hAnsi="Times New Roman" w:cs="Times New Roman" w:hint="eastAsia"/>
          <w:b/>
        </w:rPr>
        <w:t>创</w:t>
      </w:r>
      <w:r w:rsidR="00D06F3E">
        <w:rPr>
          <w:rFonts w:ascii="Times New Roman" w:eastAsia="楷体" w:hAnsi="Times New Roman" w:cs="Times New Roman" w:hint="eastAsia"/>
          <w:b/>
        </w:rPr>
        <w:t>业板</w:t>
      </w:r>
      <w:r w:rsidR="005A71FF">
        <w:rPr>
          <w:rFonts w:ascii="Times New Roman" w:eastAsia="楷体" w:hAnsi="Times New Roman" w:cs="Times New Roman" w:hint="eastAsia"/>
          <w:b/>
        </w:rPr>
        <w:t>50</w:t>
      </w:r>
      <w:r w:rsidR="00C72A42">
        <w:rPr>
          <w:rFonts w:ascii="Times New Roman" w:eastAsia="楷体" w:hAnsi="Times New Roman" w:cs="Times New Roman" w:hint="eastAsia"/>
          <w:b/>
        </w:rPr>
        <w:t>指数</w:t>
      </w:r>
      <w:r w:rsidR="00D50855">
        <w:rPr>
          <w:rFonts w:ascii="Times New Roman" w:eastAsia="楷体" w:hAnsi="Times New Roman" w:cs="Times New Roman" w:hint="eastAsia"/>
          <w:b/>
        </w:rPr>
        <w:t>领</w:t>
      </w:r>
      <w:r w:rsidR="00D06F3E">
        <w:rPr>
          <w:rFonts w:ascii="Times New Roman" w:eastAsia="楷体" w:hAnsi="Times New Roman" w:cs="Times New Roman" w:hint="eastAsia"/>
          <w:b/>
        </w:rPr>
        <w:t>涨</w:t>
      </w:r>
      <w:r w:rsidRPr="00006470">
        <w:rPr>
          <w:rFonts w:ascii="Times New Roman" w:eastAsia="楷体" w:hAnsi="Times New Roman" w:cs="Times New Roman"/>
          <w:b/>
        </w:rPr>
        <w:t>（单位：</w:t>
      </w:r>
      <w:r w:rsidRPr="00006470">
        <w:rPr>
          <w:rFonts w:ascii="Times New Roman" w:eastAsia="楷体" w:hAnsi="Times New Roman" w:cs="Times New Roman"/>
          <w:b/>
        </w:rPr>
        <w:t>%</w:t>
      </w:r>
      <w:r w:rsidRPr="00006470">
        <w:rPr>
          <w:rFonts w:ascii="Times New Roman" w:eastAsia="楷体" w:hAnsi="Times New Roman" w:cs="Times New Roman"/>
          <w:b/>
        </w:rPr>
        <w:t>）</w:t>
      </w:r>
    </w:p>
    <w:p w14:paraId="1C284C32" w14:textId="567F201A" w:rsidR="007E1695" w:rsidRPr="00006470" w:rsidRDefault="00D06F3E">
      <w:pPr>
        <w:ind w:firstLineChars="200" w:firstLine="480"/>
        <w:jc w:val="center"/>
        <w:rPr>
          <w:rFonts w:ascii="Times New Roman" w:eastAsia="楷体" w:hAnsi="Times New Roman" w:cs="Times New Roman"/>
          <w:color w:val="000000" w:themeColor="text1"/>
        </w:rPr>
      </w:pPr>
      <w:r>
        <w:rPr>
          <w:rFonts w:ascii="Times New Roman" w:eastAsia="楷体" w:hAnsi="Times New Roman" w:cs="Times New Roman"/>
          <w:noProof/>
          <w:color w:val="000000" w:themeColor="text1"/>
        </w:rPr>
        <w:lastRenderedPageBreak/>
        <w:drawing>
          <wp:inline distT="0" distB="0" distL="0" distR="0" wp14:anchorId="5B1D7F4F" wp14:editId="48288B91">
            <wp:extent cx="5395595" cy="2981325"/>
            <wp:effectExtent l="0" t="0" r="0" b="9525"/>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395595" cy="2981325"/>
                    </a:xfrm>
                    <a:prstGeom prst="rect">
                      <a:avLst/>
                    </a:prstGeom>
                    <a:noFill/>
                  </pic:spPr>
                </pic:pic>
              </a:graphicData>
            </a:graphic>
          </wp:inline>
        </w:drawing>
      </w:r>
    </w:p>
    <w:p w14:paraId="50FFE9AA" w14:textId="77777777" w:rsidR="007E1695" w:rsidRPr="00006470" w:rsidRDefault="007378A4">
      <w:pPr>
        <w:pStyle w:val="af"/>
        <w:ind w:firstLine="320"/>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05B9C9C0" w14:textId="16B1E711" w:rsidR="007E1695" w:rsidRPr="00006470" w:rsidRDefault="006F64AD" w:rsidP="00B10FA6">
      <w:pPr>
        <w:ind w:firstLineChars="200" w:firstLine="480"/>
        <w:rPr>
          <w:rFonts w:ascii="Times New Roman" w:eastAsia="楷体" w:hAnsi="Times New Roman" w:cs="Times New Roman"/>
          <w:color w:val="000000" w:themeColor="text1"/>
        </w:rPr>
      </w:pPr>
      <w:r w:rsidRPr="006F64AD">
        <w:rPr>
          <w:rFonts w:ascii="Times New Roman" w:eastAsia="楷体" w:hAnsi="Times New Roman" w:cs="Times New Roman" w:hint="eastAsia"/>
          <w:color w:val="000000" w:themeColor="text1"/>
        </w:rPr>
        <w:t>行业方面，</w:t>
      </w:r>
      <w:r w:rsidR="005A71FF">
        <w:rPr>
          <w:rFonts w:ascii="Times New Roman" w:eastAsia="楷体" w:hAnsi="Times New Roman" w:cs="Times New Roman" w:hint="eastAsia"/>
          <w:color w:val="000000" w:themeColor="text1"/>
        </w:rPr>
        <w:t>休闲服务</w:t>
      </w:r>
      <w:r w:rsidRPr="006F64AD">
        <w:rPr>
          <w:rFonts w:ascii="Times New Roman" w:eastAsia="楷体" w:hAnsi="Times New Roman" w:cs="Times New Roman" w:hint="eastAsia"/>
          <w:color w:val="000000" w:themeColor="text1"/>
        </w:rPr>
        <w:t>板块涨幅领先，</w:t>
      </w:r>
      <w:proofErr w:type="gramStart"/>
      <w:r w:rsidRPr="006F64AD">
        <w:rPr>
          <w:rFonts w:ascii="Times New Roman" w:eastAsia="楷体" w:hAnsi="Times New Roman" w:cs="Times New Roman" w:hint="eastAsia"/>
          <w:color w:val="000000" w:themeColor="text1"/>
        </w:rPr>
        <w:t>周度涨幅</w:t>
      </w:r>
      <w:proofErr w:type="gramEnd"/>
      <w:r w:rsidRPr="006F64AD">
        <w:rPr>
          <w:rFonts w:ascii="Times New Roman" w:eastAsia="楷体" w:hAnsi="Times New Roman" w:cs="Times New Roman" w:hint="eastAsia"/>
          <w:color w:val="000000" w:themeColor="text1"/>
        </w:rPr>
        <w:t>达</w:t>
      </w:r>
      <w:r w:rsidR="00D06F3E">
        <w:rPr>
          <w:rFonts w:ascii="Times New Roman" w:eastAsia="楷体" w:hAnsi="Times New Roman" w:cs="Times New Roman" w:hint="eastAsia"/>
          <w:color w:val="000000" w:themeColor="text1"/>
        </w:rPr>
        <w:t>13.50</w:t>
      </w:r>
      <w:r w:rsidRPr="006F64AD">
        <w:rPr>
          <w:rFonts w:ascii="Times New Roman" w:eastAsia="楷体" w:hAnsi="Times New Roman" w:cs="Times New Roman" w:hint="eastAsia"/>
          <w:color w:val="000000" w:themeColor="text1"/>
        </w:rPr>
        <w:t>%</w:t>
      </w:r>
      <w:r w:rsidRPr="006F64AD">
        <w:rPr>
          <w:rFonts w:ascii="Times New Roman" w:eastAsia="楷体" w:hAnsi="Times New Roman" w:cs="Times New Roman" w:hint="eastAsia"/>
          <w:color w:val="000000" w:themeColor="text1"/>
        </w:rPr>
        <w:t>，其次是</w:t>
      </w:r>
      <w:r w:rsidR="005A71FF">
        <w:rPr>
          <w:rFonts w:ascii="Times New Roman" w:eastAsia="楷体" w:hAnsi="Times New Roman" w:cs="Times New Roman" w:hint="eastAsia"/>
          <w:color w:val="000000" w:themeColor="text1"/>
        </w:rPr>
        <w:t>银行</w:t>
      </w:r>
      <w:r w:rsidRPr="006F64AD">
        <w:rPr>
          <w:rFonts w:ascii="Times New Roman" w:eastAsia="楷体" w:hAnsi="Times New Roman" w:cs="Times New Roman" w:hint="eastAsia"/>
          <w:color w:val="000000" w:themeColor="text1"/>
        </w:rPr>
        <w:t>（</w:t>
      </w:r>
      <w:r w:rsidRPr="006F64AD">
        <w:rPr>
          <w:rFonts w:ascii="Times New Roman" w:eastAsia="楷体" w:hAnsi="Times New Roman" w:cs="Times New Roman" w:hint="eastAsia"/>
          <w:color w:val="000000" w:themeColor="text1"/>
        </w:rPr>
        <w:t>+</w:t>
      </w:r>
      <w:r w:rsidR="00D06F3E">
        <w:rPr>
          <w:rFonts w:ascii="Times New Roman" w:eastAsia="楷体" w:hAnsi="Times New Roman" w:cs="Times New Roman" w:hint="eastAsia"/>
          <w:color w:val="000000" w:themeColor="text1"/>
        </w:rPr>
        <w:t>6.37</w:t>
      </w:r>
      <w:r w:rsidRPr="006F64AD">
        <w:rPr>
          <w:rFonts w:ascii="Times New Roman" w:eastAsia="楷体" w:hAnsi="Times New Roman" w:cs="Times New Roman" w:hint="eastAsia"/>
          <w:color w:val="000000" w:themeColor="text1"/>
        </w:rPr>
        <w:t>%</w:t>
      </w:r>
      <w:r w:rsidRPr="006F64AD">
        <w:rPr>
          <w:rFonts w:ascii="Times New Roman" w:eastAsia="楷体" w:hAnsi="Times New Roman" w:cs="Times New Roman" w:hint="eastAsia"/>
          <w:color w:val="000000" w:themeColor="text1"/>
        </w:rPr>
        <w:t>）和</w:t>
      </w:r>
      <w:r w:rsidR="005A71FF">
        <w:rPr>
          <w:rFonts w:ascii="Times New Roman" w:eastAsia="楷体" w:hAnsi="Times New Roman" w:cs="Times New Roman" w:hint="eastAsia"/>
          <w:color w:val="000000" w:themeColor="text1"/>
        </w:rPr>
        <w:t>食品饮料</w:t>
      </w:r>
      <w:r w:rsidRPr="006F64AD">
        <w:rPr>
          <w:rFonts w:ascii="Times New Roman" w:eastAsia="楷体" w:hAnsi="Times New Roman" w:cs="Times New Roman" w:hint="eastAsia"/>
          <w:color w:val="000000" w:themeColor="text1"/>
        </w:rPr>
        <w:t>（</w:t>
      </w:r>
      <w:r w:rsidR="00D06F3E">
        <w:rPr>
          <w:rFonts w:ascii="Times New Roman" w:eastAsia="楷体" w:hAnsi="Times New Roman" w:cs="Times New Roman" w:hint="eastAsia"/>
          <w:color w:val="000000" w:themeColor="text1"/>
        </w:rPr>
        <w:t>+5.98</w:t>
      </w:r>
      <w:r w:rsidRPr="006F64AD">
        <w:rPr>
          <w:rFonts w:ascii="Times New Roman" w:eastAsia="楷体" w:hAnsi="Times New Roman" w:cs="Times New Roman" w:hint="eastAsia"/>
          <w:color w:val="000000" w:themeColor="text1"/>
        </w:rPr>
        <w:t>%</w:t>
      </w:r>
      <w:r w:rsidRPr="006F64AD">
        <w:rPr>
          <w:rFonts w:ascii="Times New Roman" w:eastAsia="楷体" w:hAnsi="Times New Roman" w:cs="Times New Roman" w:hint="eastAsia"/>
          <w:color w:val="000000" w:themeColor="text1"/>
        </w:rPr>
        <w:t>）。今年以来</w:t>
      </w:r>
      <w:r w:rsidR="00D06F3E">
        <w:rPr>
          <w:rFonts w:ascii="Times New Roman" w:eastAsia="楷体" w:hAnsi="Times New Roman" w:cs="Times New Roman" w:hint="eastAsia"/>
          <w:color w:val="000000" w:themeColor="text1"/>
        </w:rPr>
        <w:t>休闲服务</w:t>
      </w:r>
      <w:r w:rsidR="004C2E02">
        <w:rPr>
          <w:rFonts w:ascii="Times New Roman" w:eastAsia="楷体" w:hAnsi="Times New Roman" w:cs="Times New Roman" w:hint="eastAsia"/>
          <w:color w:val="000000" w:themeColor="text1"/>
        </w:rPr>
        <w:t>板块</w:t>
      </w:r>
      <w:r w:rsidRPr="006F64AD">
        <w:rPr>
          <w:rFonts w:ascii="Times New Roman" w:eastAsia="楷体" w:hAnsi="Times New Roman" w:cs="Times New Roman" w:hint="eastAsia"/>
          <w:color w:val="000000" w:themeColor="text1"/>
        </w:rPr>
        <w:t>表现较好</w:t>
      </w:r>
      <w:r w:rsidR="00D96A7B">
        <w:rPr>
          <w:rFonts w:ascii="Times New Roman" w:eastAsia="楷体" w:hAnsi="Times New Roman" w:cs="Times New Roman" w:hint="eastAsia"/>
          <w:color w:val="000000" w:themeColor="text1"/>
        </w:rPr>
        <w:t>，</w:t>
      </w:r>
      <w:r w:rsidR="00D06F3E">
        <w:rPr>
          <w:rFonts w:ascii="Times New Roman" w:eastAsia="楷体" w:hAnsi="Times New Roman" w:cs="Times New Roman" w:hint="eastAsia"/>
          <w:color w:val="000000" w:themeColor="text1"/>
        </w:rPr>
        <w:t>休闲服务</w:t>
      </w:r>
      <w:r w:rsidR="00B450C2" w:rsidRPr="00B450C2">
        <w:rPr>
          <w:rFonts w:ascii="Times New Roman" w:eastAsia="楷体" w:hAnsi="Times New Roman" w:cs="Times New Roman" w:hint="eastAsia"/>
          <w:color w:val="000000" w:themeColor="text1"/>
        </w:rPr>
        <w:t>（</w:t>
      </w:r>
      <w:r w:rsidR="00B450C2" w:rsidRPr="00B450C2">
        <w:rPr>
          <w:rFonts w:ascii="Times New Roman" w:eastAsia="楷体" w:hAnsi="Times New Roman" w:cs="Times New Roman" w:hint="eastAsia"/>
          <w:color w:val="000000" w:themeColor="text1"/>
        </w:rPr>
        <w:t>+</w:t>
      </w:r>
      <w:r w:rsidR="00D06F3E">
        <w:rPr>
          <w:rFonts w:ascii="Times New Roman" w:eastAsia="楷体" w:hAnsi="Times New Roman" w:cs="Times New Roman" w:hint="eastAsia"/>
          <w:color w:val="000000" w:themeColor="text1"/>
        </w:rPr>
        <w:t>14.85</w:t>
      </w:r>
      <w:r w:rsidR="00B450C2" w:rsidRPr="00B450C2">
        <w:rPr>
          <w:rFonts w:ascii="Times New Roman" w:eastAsia="楷体" w:hAnsi="Times New Roman" w:cs="Times New Roman" w:hint="eastAsia"/>
          <w:color w:val="000000" w:themeColor="text1"/>
        </w:rPr>
        <w:t>%</w:t>
      </w:r>
      <w:r w:rsidR="00B450C2" w:rsidRPr="00B450C2">
        <w:rPr>
          <w:rFonts w:ascii="Times New Roman" w:eastAsia="楷体" w:hAnsi="Times New Roman" w:cs="Times New Roman" w:hint="eastAsia"/>
          <w:color w:val="000000" w:themeColor="text1"/>
        </w:rPr>
        <w:t>）</w:t>
      </w:r>
      <w:r w:rsidR="00B450C2">
        <w:rPr>
          <w:rFonts w:ascii="Times New Roman" w:eastAsia="楷体" w:hAnsi="Times New Roman" w:cs="Times New Roman" w:hint="eastAsia"/>
          <w:color w:val="000000" w:themeColor="text1"/>
        </w:rPr>
        <w:t>、</w:t>
      </w:r>
      <w:r w:rsidR="005A71FF">
        <w:rPr>
          <w:rFonts w:ascii="Times New Roman" w:eastAsia="楷体" w:hAnsi="Times New Roman" w:cs="Times New Roman" w:hint="eastAsia"/>
          <w:color w:val="000000" w:themeColor="text1"/>
        </w:rPr>
        <w:t>银行</w:t>
      </w:r>
      <w:r w:rsidRPr="006F64AD">
        <w:rPr>
          <w:rFonts w:ascii="Times New Roman" w:eastAsia="楷体" w:hAnsi="Times New Roman" w:cs="Times New Roman" w:hint="eastAsia"/>
          <w:color w:val="000000" w:themeColor="text1"/>
        </w:rPr>
        <w:t>（</w:t>
      </w:r>
      <w:r w:rsidRPr="006F64AD">
        <w:rPr>
          <w:rFonts w:ascii="Times New Roman" w:eastAsia="楷体" w:hAnsi="Times New Roman" w:cs="Times New Roman" w:hint="eastAsia"/>
          <w:color w:val="000000" w:themeColor="text1"/>
        </w:rPr>
        <w:t>+</w:t>
      </w:r>
      <w:r w:rsidR="00D06F3E">
        <w:rPr>
          <w:rFonts w:ascii="Times New Roman" w:eastAsia="楷体" w:hAnsi="Times New Roman" w:cs="Times New Roman" w:hint="eastAsia"/>
          <w:color w:val="000000" w:themeColor="text1"/>
        </w:rPr>
        <w:t>13.29</w:t>
      </w:r>
      <w:r w:rsidRPr="006F64AD">
        <w:rPr>
          <w:rFonts w:ascii="Times New Roman" w:eastAsia="楷体" w:hAnsi="Times New Roman" w:cs="Times New Roman" w:hint="eastAsia"/>
          <w:color w:val="000000" w:themeColor="text1"/>
        </w:rPr>
        <w:t>%</w:t>
      </w:r>
      <w:r w:rsidRPr="006F64AD">
        <w:rPr>
          <w:rFonts w:ascii="Times New Roman" w:eastAsia="楷体" w:hAnsi="Times New Roman" w:cs="Times New Roman" w:hint="eastAsia"/>
          <w:color w:val="000000" w:themeColor="text1"/>
        </w:rPr>
        <w:t>）、</w:t>
      </w:r>
      <w:r w:rsidR="00D06F3E">
        <w:rPr>
          <w:rFonts w:ascii="Times New Roman" w:eastAsia="楷体" w:hAnsi="Times New Roman" w:cs="Times New Roman" w:hint="eastAsia"/>
          <w:color w:val="000000" w:themeColor="text1"/>
        </w:rPr>
        <w:t>食品饮料</w:t>
      </w:r>
      <w:r w:rsidRPr="006F64AD">
        <w:rPr>
          <w:rFonts w:ascii="Times New Roman" w:eastAsia="楷体" w:hAnsi="Times New Roman" w:cs="Times New Roman" w:hint="eastAsia"/>
          <w:color w:val="000000" w:themeColor="text1"/>
        </w:rPr>
        <w:t>（</w:t>
      </w:r>
      <w:r w:rsidRPr="006F64AD">
        <w:rPr>
          <w:rFonts w:ascii="Times New Roman" w:eastAsia="楷体" w:hAnsi="Times New Roman" w:cs="Times New Roman" w:hint="eastAsia"/>
          <w:color w:val="000000" w:themeColor="text1"/>
        </w:rPr>
        <w:t>+</w:t>
      </w:r>
      <w:r w:rsidR="00D06F3E">
        <w:rPr>
          <w:rFonts w:ascii="Times New Roman" w:eastAsia="楷体" w:hAnsi="Times New Roman" w:cs="Times New Roman" w:hint="eastAsia"/>
          <w:color w:val="000000" w:themeColor="text1"/>
        </w:rPr>
        <w:t>7.50</w:t>
      </w:r>
      <w:r w:rsidRPr="006F64AD">
        <w:rPr>
          <w:rFonts w:ascii="Times New Roman" w:eastAsia="楷体" w:hAnsi="Times New Roman" w:cs="Times New Roman" w:hint="eastAsia"/>
          <w:color w:val="000000" w:themeColor="text1"/>
        </w:rPr>
        <w:t>%</w:t>
      </w:r>
      <w:r w:rsidRPr="006F64AD">
        <w:rPr>
          <w:rFonts w:ascii="Times New Roman" w:eastAsia="楷体" w:hAnsi="Times New Roman" w:cs="Times New Roman" w:hint="eastAsia"/>
          <w:color w:val="000000" w:themeColor="text1"/>
        </w:rPr>
        <w:t>）等</w:t>
      </w:r>
      <w:proofErr w:type="gramStart"/>
      <w:r w:rsidRPr="006F64AD">
        <w:rPr>
          <w:rFonts w:ascii="Times New Roman" w:eastAsia="楷体" w:hAnsi="Times New Roman" w:cs="Times New Roman" w:hint="eastAsia"/>
          <w:color w:val="000000" w:themeColor="text1"/>
        </w:rPr>
        <w:t>行业涨幅</w:t>
      </w:r>
      <w:proofErr w:type="gramEnd"/>
      <w:r w:rsidRPr="006F64AD">
        <w:rPr>
          <w:rFonts w:ascii="Times New Roman" w:eastAsia="楷体" w:hAnsi="Times New Roman" w:cs="Times New Roman" w:hint="eastAsia"/>
          <w:color w:val="000000" w:themeColor="text1"/>
        </w:rPr>
        <w:t>居前，</w:t>
      </w:r>
      <w:r w:rsidR="005A71FF">
        <w:rPr>
          <w:rFonts w:ascii="Times New Roman" w:eastAsia="楷体" w:hAnsi="Times New Roman" w:cs="Times New Roman" w:hint="eastAsia"/>
          <w:color w:val="000000" w:themeColor="text1"/>
        </w:rPr>
        <w:t>纺织服装</w:t>
      </w:r>
      <w:r w:rsidRPr="006F64AD">
        <w:rPr>
          <w:rFonts w:ascii="Times New Roman" w:eastAsia="楷体" w:hAnsi="Times New Roman" w:cs="Times New Roman" w:hint="eastAsia"/>
          <w:color w:val="000000" w:themeColor="text1"/>
        </w:rPr>
        <w:t>（</w:t>
      </w:r>
      <w:r w:rsidRPr="006F64AD">
        <w:rPr>
          <w:rFonts w:ascii="Times New Roman" w:eastAsia="楷体" w:hAnsi="Times New Roman" w:cs="Times New Roman" w:hint="eastAsia"/>
          <w:color w:val="000000" w:themeColor="text1"/>
        </w:rPr>
        <w:t>-</w:t>
      </w:r>
      <w:r w:rsidR="00D06F3E">
        <w:rPr>
          <w:rFonts w:ascii="Times New Roman" w:eastAsia="楷体" w:hAnsi="Times New Roman" w:cs="Times New Roman" w:hint="eastAsia"/>
          <w:color w:val="000000" w:themeColor="text1"/>
        </w:rPr>
        <w:t>9.87</w:t>
      </w:r>
      <w:r w:rsidRPr="006F64AD">
        <w:rPr>
          <w:rFonts w:ascii="Times New Roman" w:eastAsia="楷体" w:hAnsi="Times New Roman" w:cs="Times New Roman" w:hint="eastAsia"/>
          <w:color w:val="000000" w:themeColor="text1"/>
        </w:rPr>
        <w:t>%</w:t>
      </w:r>
      <w:r w:rsidRPr="006F64AD">
        <w:rPr>
          <w:rFonts w:ascii="Times New Roman" w:eastAsia="楷体" w:hAnsi="Times New Roman" w:cs="Times New Roman" w:hint="eastAsia"/>
          <w:color w:val="000000" w:themeColor="text1"/>
        </w:rPr>
        <w:t>）、</w:t>
      </w:r>
      <w:r w:rsidR="00D06F3E">
        <w:rPr>
          <w:rFonts w:ascii="Times New Roman" w:eastAsia="楷体" w:hAnsi="Times New Roman" w:cs="Times New Roman" w:hint="eastAsia"/>
          <w:color w:val="000000" w:themeColor="text1"/>
        </w:rPr>
        <w:t>通信</w:t>
      </w:r>
      <w:r w:rsidRPr="006F64AD">
        <w:rPr>
          <w:rFonts w:ascii="Times New Roman" w:eastAsia="楷体" w:hAnsi="Times New Roman" w:cs="Times New Roman" w:hint="eastAsia"/>
          <w:color w:val="000000" w:themeColor="text1"/>
        </w:rPr>
        <w:t>（</w:t>
      </w:r>
      <w:r w:rsidRPr="006F64AD">
        <w:rPr>
          <w:rFonts w:ascii="Times New Roman" w:eastAsia="楷体" w:hAnsi="Times New Roman" w:cs="Times New Roman" w:hint="eastAsia"/>
          <w:color w:val="000000" w:themeColor="text1"/>
        </w:rPr>
        <w:t>-</w:t>
      </w:r>
      <w:r w:rsidR="00D06F3E">
        <w:rPr>
          <w:rFonts w:ascii="Times New Roman" w:eastAsia="楷体" w:hAnsi="Times New Roman" w:cs="Times New Roman" w:hint="eastAsia"/>
          <w:color w:val="000000" w:themeColor="text1"/>
        </w:rPr>
        <w:t>11.31</w:t>
      </w:r>
      <w:r w:rsidRPr="006F64AD">
        <w:rPr>
          <w:rFonts w:ascii="Times New Roman" w:eastAsia="楷体" w:hAnsi="Times New Roman" w:cs="Times New Roman" w:hint="eastAsia"/>
          <w:color w:val="000000" w:themeColor="text1"/>
        </w:rPr>
        <w:t>%</w:t>
      </w:r>
      <w:r w:rsidRPr="006F64AD">
        <w:rPr>
          <w:rFonts w:ascii="Times New Roman" w:eastAsia="楷体" w:hAnsi="Times New Roman" w:cs="Times New Roman" w:hint="eastAsia"/>
          <w:color w:val="000000" w:themeColor="text1"/>
        </w:rPr>
        <w:t>）</w:t>
      </w:r>
      <w:r w:rsidR="008915AD">
        <w:rPr>
          <w:rFonts w:ascii="Times New Roman" w:eastAsia="楷体" w:hAnsi="Times New Roman" w:cs="Times New Roman" w:hint="eastAsia"/>
          <w:color w:val="000000" w:themeColor="text1"/>
        </w:rPr>
        <w:t>、</w:t>
      </w:r>
      <w:r w:rsidR="005A71FF">
        <w:rPr>
          <w:rFonts w:ascii="Times New Roman" w:eastAsia="楷体" w:hAnsi="Times New Roman" w:cs="Times New Roman" w:hint="eastAsia"/>
          <w:color w:val="000000" w:themeColor="text1"/>
        </w:rPr>
        <w:t>国防军工</w:t>
      </w:r>
      <w:r w:rsidR="008915AD" w:rsidRPr="008915AD">
        <w:rPr>
          <w:rFonts w:ascii="Times New Roman" w:eastAsia="楷体" w:hAnsi="Times New Roman" w:cs="Times New Roman" w:hint="eastAsia"/>
          <w:color w:val="000000" w:themeColor="text1"/>
        </w:rPr>
        <w:t>（</w:t>
      </w:r>
      <w:r w:rsidR="008915AD" w:rsidRPr="008915AD">
        <w:rPr>
          <w:rFonts w:ascii="Times New Roman" w:eastAsia="楷体" w:hAnsi="Times New Roman" w:cs="Times New Roman" w:hint="eastAsia"/>
          <w:color w:val="000000" w:themeColor="text1"/>
        </w:rPr>
        <w:t>-</w:t>
      </w:r>
      <w:r w:rsidR="00D06F3E">
        <w:rPr>
          <w:rFonts w:ascii="Times New Roman" w:eastAsia="楷体" w:hAnsi="Times New Roman" w:cs="Times New Roman" w:hint="eastAsia"/>
          <w:color w:val="000000" w:themeColor="text1"/>
        </w:rPr>
        <w:t>15.18</w:t>
      </w:r>
      <w:r w:rsidR="008915AD" w:rsidRPr="008915AD">
        <w:rPr>
          <w:rFonts w:ascii="Times New Roman" w:eastAsia="楷体" w:hAnsi="Times New Roman" w:cs="Times New Roman" w:hint="eastAsia"/>
          <w:color w:val="000000" w:themeColor="text1"/>
        </w:rPr>
        <w:t>%</w:t>
      </w:r>
      <w:r w:rsidR="008915AD" w:rsidRPr="008915AD">
        <w:rPr>
          <w:rFonts w:ascii="Times New Roman" w:eastAsia="楷体" w:hAnsi="Times New Roman" w:cs="Times New Roman" w:hint="eastAsia"/>
          <w:color w:val="000000" w:themeColor="text1"/>
        </w:rPr>
        <w:t>）</w:t>
      </w:r>
      <w:r w:rsidRPr="006F64AD">
        <w:rPr>
          <w:rFonts w:ascii="Times New Roman" w:eastAsia="楷体" w:hAnsi="Times New Roman" w:cs="Times New Roman" w:hint="eastAsia"/>
          <w:color w:val="000000" w:themeColor="text1"/>
        </w:rPr>
        <w:t>等行业则表现相对弱势</w:t>
      </w:r>
      <w:r w:rsidR="00065FBC">
        <w:rPr>
          <w:rFonts w:ascii="Times New Roman" w:eastAsia="楷体" w:hAnsi="Times New Roman" w:cs="Times New Roman" w:hint="eastAsia"/>
          <w:color w:val="000000" w:themeColor="text1"/>
        </w:rPr>
        <w:t>。</w:t>
      </w:r>
    </w:p>
    <w:p w14:paraId="4262D198" w14:textId="3B8A33D7" w:rsidR="007E1695" w:rsidRPr="00006470" w:rsidRDefault="007378A4" w:rsidP="000C619F">
      <w:pPr>
        <w:ind w:firstLineChars="150" w:firstLine="361"/>
        <w:rPr>
          <w:rFonts w:ascii="Times New Roman" w:eastAsia="楷体" w:hAnsi="Times New Roman" w:cs="Times New Roman"/>
          <w:b/>
        </w:rPr>
      </w:pPr>
      <w:r w:rsidRPr="00006470">
        <w:rPr>
          <w:rFonts w:ascii="Times New Roman" w:eastAsia="楷体" w:hAnsi="Times New Roman" w:cs="Times New Roman"/>
          <w:b/>
        </w:rPr>
        <w:t>图：</w:t>
      </w:r>
      <w:proofErr w:type="gramStart"/>
      <w:r w:rsidRPr="00006470">
        <w:rPr>
          <w:rFonts w:ascii="Times New Roman" w:eastAsia="楷体" w:hAnsi="Times New Roman" w:cs="Times New Roman"/>
          <w:b/>
        </w:rPr>
        <w:t>申万一级行业周涨跌</w:t>
      </w:r>
      <w:proofErr w:type="gramEnd"/>
      <w:r w:rsidRPr="00006470">
        <w:rPr>
          <w:rFonts w:ascii="Times New Roman" w:eastAsia="楷体" w:hAnsi="Times New Roman" w:cs="Times New Roman"/>
          <w:b/>
        </w:rPr>
        <w:t>幅</w:t>
      </w:r>
      <w:r w:rsidR="009D0B89" w:rsidRPr="00006470">
        <w:rPr>
          <w:rFonts w:ascii="Times New Roman" w:eastAsia="楷体" w:hAnsi="Times New Roman" w:cs="Times New Roman"/>
          <w:b/>
        </w:rPr>
        <w:t>，</w:t>
      </w:r>
      <w:r w:rsidR="005A71FF">
        <w:rPr>
          <w:rFonts w:ascii="Times New Roman" w:eastAsia="楷体" w:hAnsi="Times New Roman" w:cs="Times New Roman" w:hint="eastAsia"/>
          <w:b/>
        </w:rPr>
        <w:t>休闲服务</w:t>
      </w:r>
      <w:r w:rsidR="00C72A42">
        <w:rPr>
          <w:rFonts w:ascii="Times New Roman" w:eastAsia="楷体" w:hAnsi="Times New Roman" w:cs="Times New Roman" w:hint="eastAsia"/>
          <w:b/>
        </w:rPr>
        <w:t>板块</w:t>
      </w:r>
      <w:r w:rsidR="00D01A4C">
        <w:rPr>
          <w:rFonts w:ascii="Times New Roman" w:eastAsia="楷体" w:hAnsi="Times New Roman" w:cs="Times New Roman" w:hint="eastAsia"/>
          <w:b/>
        </w:rPr>
        <w:t>领涨</w:t>
      </w:r>
      <w:r w:rsidRPr="00006470">
        <w:rPr>
          <w:rFonts w:ascii="Times New Roman" w:eastAsia="楷体" w:hAnsi="Times New Roman" w:cs="Times New Roman"/>
          <w:b/>
        </w:rPr>
        <w:t>（单位：</w:t>
      </w:r>
      <w:r w:rsidRPr="00006470">
        <w:rPr>
          <w:rFonts w:ascii="Times New Roman" w:eastAsia="楷体" w:hAnsi="Times New Roman" w:cs="Times New Roman"/>
          <w:b/>
        </w:rPr>
        <w:t>%</w:t>
      </w:r>
      <w:r w:rsidRPr="00006470">
        <w:rPr>
          <w:rFonts w:ascii="Times New Roman" w:eastAsia="楷体" w:hAnsi="Times New Roman" w:cs="Times New Roman"/>
          <w:b/>
        </w:rPr>
        <w:t>）</w:t>
      </w:r>
    </w:p>
    <w:p w14:paraId="3BAF8292" w14:textId="31371E8E" w:rsidR="00C13CA5" w:rsidRPr="00006470" w:rsidRDefault="00D06F3E" w:rsidP="00C13CA5">
      <w:pPr>
        <w:rPr>
          <w:rFonts w:ascii="Times New Roman" w:eastAsia="楷体" w:hAnsi="Times New Roman" w:cs="Times New Roman"/>
          <w:b/>
        </w:rPr>
      </w:pPr>
      <w:r>
        <w:rPr>
          <w:rFonts w:ascii="Times New Roman" w:eastAsia="楷体" w:hAnsi="Times New Roman" w:cs="Times New Roman"/>
          <w:b/>
          <w:noProof/>
        </w:rPr>
        <w:drawing>
          <wp:inline distT="0" distB="0" distL="0" distR="0" wp14:anchorId="009FAD51" wp14:editId="0320026D">
            <wp:extent cx="6537325" cy="1897464"/>
            <wp:effectExtent l="0" t="0" r="0" b="762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6554807" cy="1902538"/>
                    </a:xfrm>
                    <a:prstGeom prst="rect">
                      <a:avLst/>
                    </a:prstGeom>
                    <a:noFill/>
                  </pic:spPr>
                </pic:pic>
              </a:graphicData>
            </a:graphic>
          </wp:inline>
        </w:drawing>
      </w:r>
    </w:p>
    <w:p w14:paraId="640F84D7" w14:textId="7C2F4CE1" w:rsidR="007E1695" w:rsidRPr="00006470" w:rsidRDefault="007378A4">
      <w:pPr>
        <w:pStyle w:val="af"/>
        <w:ind w:firstLine="320"/>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6087EFEF" w14:textId="53AFD6AA" w:rsidR="00150164" w:rsidRDefault="006F64AD" w:rsidP="00637AF3">
      <w:pPr>
        <w:ind w:firstLineChars="200" w:firstLine="480"/>
        <w:rPr>
          <w:rFonts w:ascii="Times New Roman" w:eastAsia="楷体" w:hAnsi="Times New Roman" w:cs="Times New Roman"/>
          <w:color w:val="000000" w:themeColor="text1"/>
        </w:rPr>
      </w:pPr>
      <w:bookmarkStart w:id="4" w:name="_Hlk43632466"/>
      <w:r w:rsidRPr="006F64AD">
        <w:rPr>
          <w:rFonts w:ascii="Times New Roman" w:eastAsia="楷体" w:hAnsi="Times New Roman" w:cs="Times New Roman" w:hint="eastAsia"/>
          <w:color w:val="000000" w:themeColor="text1"/>
        </w:rPr>
        <w:t>资金面看，陆股通上周净</w:t>
      </w:r>
      <w:r w:rsidR="00D06F3E">
        <w:rPr>
          <w:rFonts w:ascii="Times New Roman" w:eastAsia="楷体" w:hAnsi="Times New Roman" w:cs="Times New Roman" w:hint="eastAsia"/>
          <w:color w:val="000000" w:themeColor="text1"/>
        </w:rPr>
        <w:t>流入</w:t>
      </w:r>
      <w:r w:rsidR="00D06F3E">
        <w:rPr>
          <w:rFonts w:ascii="Times New Roman" w:eastAsia="楷体" w:hAnsi="Times New Roman" w:cs="Times New Roman" w:hint="eastAsia"/>
          <w:color w:val="000000" w:themeColor="text1"/>
        </w:rPr>
        <w:t>253.26</w:t>
      </w:r>
      <w:r w:rsidRPr="006F64AD">
        <w:rPr>
          <w:rFonts w:ascii="Times New Roman" w:eastAsia="楷体" w:hAnsi="Times New Roman" w:cs="Times New Roman" w:hint="eastAsia"/>
          <w:color w:val="000000" w:themeColor="text1"/>
        </w:rPr>
        <w:t>亿元；全周新成立</w:t>
      </w:r>
      <w:proofErr w:type="gramStart"/>
      <w:r w:rsidRPr="006F64AD">
        <w:rPr>
          <w:rFonts w:ascii="Times New Roman" w:eastAsia="楷体" w:hAnsi="Times New Roman" w:cs="Times New Roman" w:hint="eastAsia"/>
          <w:color w:val="000000" w:themeColor="text1"/>
        </w:rPr>
        <w:t>偏股型</w:t>
      </w:r>
      <w:proofErr w:type="gramEnd"/>
      <w:r w:rsidRPr="006F64AD">
        <w:rPr>
          <w:rFonts w:ascii="Times New Roman" w:eastAsia="楷体" w:hAnsi="Times New Roman" w:cs="Times New Roman" w:hint="eastAsia"/>
          <w:color w:val="000000" w:themeColor="text1"/>
        </w:rPr>
        <w:t>基金份额共计</w:t>
      </w:r>
      <w:r w:rsidR="00D06F3E">
        <w:rPr>
          <w:rFonts w:ascii="Times New Roman" w:eastAsia="楷体" w:hAnsi="Times New Roman" w:cs="Times New Roman" w:hint="eastAsia"/>
          <w:color w:val="000000" w:themeColor="text1"/>
        </w:rPr>
        <w:t>941.75</w:t>
      </w:r>
      <w:r w:rsidRPr="006F64AD">
        <w:rPr>
          <w:rFonts w:ascii="Times New Roman" w:eastAsia="楷体" w:hAnsi="Times New Roman" w:cs="Times New Roman" w:hint="eastAsia"/>
          <w:color w:val="000000" w:themeColor="text1"/>
        </w:rPr>
        <w:t>亿份较前一周</w:t>
      </w:r>
      <w:r w:rsidR="00D06F3E">
        <w:rPr>
          <w:rFonts w:ascii="Times New Roman" w:eastAsia="楷体" w:hAnsi="Times New Roman" w:cs="Times New Roman" w:hint="eastAsia"/>
          <w:color w:val="000000" w:themeColor="text1"/>
        </w:rPr>
        <w:t>小幅增加</w:t>
      </w:r>
      <w:r w:rsidRPr="006F64AD">
        <w:rPr>
          <w:rFonts w:ascii="Times New Roman" w:eastAsia="楷体" w:hAnsi="Times New Roman" w:cs="Times New Roman" w:hint="eastAsia"/>
          <w:color w:val="000000" w:themeColor="text1"/>
        </w:rPr>
        <w:t>；</w:t>
      </w:r>
      <w:r w:rsidR="00D06F3E">
        <w:rPr>
          <w:rFonts w:ascii="Times New Roman" w:eastAsia="楷体" w:hAnsi="Times New Roman" w:cs="Times New Roman" w:hint="eastAsia"/>
          <w:color w:val="000000" w:themeColor="text1"/>
        </w:rPr>
        <w:t>2</w:t>
      </w:r>
      <w:r w:rsidR="001733C8">
        <w:rPr>
          <w:rFonts w:ascii="Times New Roman" w:eastAsia="楷体" w:hAnsi="Times New Roman" w:cs="Times New Roman" w:hint="eastAsia"/>
          <w:color w:val="000000" w:themeColor="text1"/>
        </w:rPr>
        <w:t>月</w:t>
      </w:r>
      <w:r w:rsidRPr="006F64AD">
        <w:rPr>
          <w:rFonts w:ascii="Times New Roman" w:eastAsia="楷体" w:hAnsi="Times New Roman" w:cs="Times New Roman" w:hint="eastAsia"/>
          <w:color w:val="000000" w:themeColor="text1"/>
        </w:rPr>
        <w:t>最新募资合计</w:t>
      </w:r>
      <w:r w:rsidR="00D06F3E">
        <w:rPr>
          <w:rFonts w:ascii="Times New Roman" w:eastAsia="楷体" w:hAnsi="Times New Roman" w:cs="Times New Roman" w:hint="eastAsia"/>
          <w:color w:val="000000" w:themeColor="text1"/>
        </w:rPr>
        <w:t>253.75</w:t>
      </w:r>
      <w:r w:rsidRPr="006F64AD">
        <w:rPr>
          <w:rFonts w:ascii="Times New Roman" w:eastAsia="楷体" w:hAnsi="Times New Roman" w:cs="Times New Roman" w:hint="eastAsia"/>
          <w:color w:val="000000" w:themeColor="text1"/>
        </w:rPr>
        <w:t>亿元；</w:t>
      </w:r>
      <w:r w:rsidR="00CE5A2C">
        <w:rPr>
          <w:rFonts w:ascii="Times New Roman" w:eastAsia="楷体" w:hAnsi="Times New Roman" w:cs="Times New Roman" w:hint="eastAsia"/>
          <w:color w:val="000000" w:themeColor="text1"/>
        </w:rPr>
        <w:t>本</w:t>
      </w:r>
      <w:r w:rsidRPr="006F64AD">
        <w:rPr>
          <w:rFonts w:ascii="Times New Roman" w:eastAsia="楷体" w:hAnsi="Times New Roman" w:cs="Times New Roman" w:hint="eastAsia"/>
          <w:color w:val="000000" w:themeColor="text1"/>
        </w:rPr>
        <w:t>周限售解禁市值约</w:t>
      </w:r>
      <w:r w:rsidR="00D06F3E" w:rsidRPr="00D06F3E">
        <w:rPr>
          <w:rFonts w:ascii="Times New Roman" w:eastAsia="楷体" w:hAnsi="Times New Roman" w:cs="Times New Roman"/>
          <w:color w:val="000000" w:themeColor="text1"/>
        </w:rPr>
        <w:t>1465.77</w:t>
      </w:r>
      <w:r w:rsidRPr="006F64AD">
        <w:rPr>
          <w:rFonts w:ascii="Times New Roman" w:eastAsia="楷体" w:hAnsi="Times New Roman" w:cs="Times New Roman" w:hint="eastAsia"/>
          <w:color w:val="000000" w:themeColor="text1"/>
        </w:rPr>
        <w:t>亿元，与</w:t>
      </w:r>
      <w:r w:rsidR="00CE5A2C">
        <w:rPr>
          <w:rFonts w:ascii="Times New Roman" w:eastAsia="楷体" w:hAnsi="Times New Roman" w:cs="Times New Roman" w:hint="eastAsia"/>
          <w:color w:val="000000" w:themeColor="text1"/>
        </w:rPr>
        <w:t>上</w:t>
      </w:r>
      <w:r w:rsidRPr="006F64AD">
        <w:rPr>
          <w:rFonts w:ascii="Times New Roman" w:eastAsia="楷体" w:hAnsi="Times New Roman" w:cs="Times New Roman" w:hint="eastAsia"/>
          <w:color w:val="000000" w:themeColor="text1"/>
        </w:rPr>
        <w:t>周相比</w:t>
      </w:r>
      <w:r w:rsidR="00D06F3E">
        <w:rPr>
          <w:rFonts w:ascii="Times New Roman" w:eastAsia="楷体" w:hAnsi="Times New Roman" w:cs="Times New Roman" w:hint="eastAsia"/>
          <w:color w:val="000000" w:themeColor="text1"/>
        </w:rPr>
        <w:t>小幅减少</w:t>
      </w:r>
      <w:r w:rsidR="00BF5911">
        <w:rPr>
          <w:rFonts w:ascii="Times New Roman" w:eastAsia="楷体" w:hAnsi="Times New Roman" w:cs="Times New Roman" w:hint="eastAsia"/>
          <w:color w:val="000000" w:themeColor="text1"/>
        </w:rPr>
        <w:t>。</w:t>
      </w:r>
    </w:p>
    <w:bookmarkEnd w:id="4"/>
    <w:p w14:paraId="42681707" w14:textId="77777777" w:rsidR="007E1695" w:rsidRPr="00006470" w:rsidRDefault="007378A4">
      <w:pPr>
        <w:pStyle w:val="2"/>
        <w:tabs>
          <w:tab w:val="left" w:pos="4364"/>
          <w:tab w:val="right" w:pos="10204"/>
        </w:tabs>
        <w:rPr>
          <w:rFonts w:ascii="Times New Roman" w:eastAsia="楷体" w:hAnsi="Times New Roman" w:cs="Times New Roman"/>
          <w:sz w:val="28"/>
        </w:rPr>
      </w:pPr>
      <w:r w:rsidRPr="00006470">
        <w:rPr>
          <w:rFonts w:ascii="Times New Roman" w:eastAsia="楷体" w:hAnsi="Times New Roman" w:cs="Times New Roman"/>
          <w:sz w:val="28"/>
        </w:rPr>
        <w:lastRenderedPageBreak/>
        <w:t>三、本周展望</w:t>
      </w:r>
    </w:p>
    <w:p w14:paraId="4A535F8E" w14:textId="4662F773" w:rsidR="00F37BD7" w:rsidRPr="00F37BD7" w:rsidRDefault="007378A4" w:rsidP="00F37BD7">
      <w:pPr>
        <w:pStyle w:val="3"/>
        <w:rPr>
          <w:rFonts w:ascii="Times New Roman" w:eastAsia="楷体" w:hAnsi="Times New Roman" w:cs="Times New Roman"/>
          <w:sz w:val="24"/>
        </w:rPr>
      </w:pPr>
      <w:r w:rsidRPr="00006470">
        <w:rPr>
          <w:rFonts w:ascii="Times New Roman" w:eastAsia="楷体" w:hAnsi="Times New Roman" w:cs="Times New Roman"/>
          <w:sz w:val="24"/>
        </w:rPr>
        <w:t>3.1.</w:t>
      </w:r>
      <w:r w:rsidR="00F35B5E">
        <w:rPr>
          <w:rFonts w:ascii="Times New Roman" w:eastAsia="楷体" w:hAnsi="Times New Roman" w:cs="Times New Roman" w:hint="eastAsia"/>
          <w:sz w:val="24"/>
        </w:rPr>
        <w:t>本</w:t>
      </w:r>
      <w:r w:rsidRPr="00006470">
        <w:rPr>
          <w:rFonts w:ascii="Times New Roman" w:eastAsia="楷体" w:hAnsi="Times New Roman" w:cs="Times New Roman"/>
          <w:sz w:val="24"/>
        </w:rPr>
        <w:t>周展望</w:t>
      </w:r>
      <w:r w:rsidR="006F1D33" w:rsidRPr="00006470">
        <w:rPr>
          <w:rFonts w:ascii="Times New Roman" w:eastAsia="楷体" w:hAnsi="Times New Roman" w:cs="Times New Roman"/>
          <w:sz w:val="24"/>
        </w:rPr>
        <w:t>：</w:t>
      </w:r>
      <w:r w:rsidR="009848DC" w:rsidRPr="00006470">
        <w:rPr>
          <w:rFonts w:ascii="Times New Roman" w:eastAsia="楷体" w:hAnsi="Times New Roman" w:cs="Times New Roman"/>
          <w:sz w:val="24"/>
        </w:rPr>
        <w:t xml:space="preserve"> </w:t>
      </w:r>
      <w:r w:rsidR="00F37BD7" w:rsidRPr="00F37BD7">
        <w:rPr>
          <w:rFonts w:ascii="Times New Roman" w:eastAsia="楷体" w:hAnsi="Times New Roman" w:cs="Times New Roman" w:hint="eastAsia"/>
          <w:color w:val="000000"/>
          <w:shd w:val="clear" w:color="auto" w:fill="FFFFFF"/>
        </w:rPr>
        <w:t xml:space="preserve"> </w:t>
      </w:r>
    </w:p>
    <w:p w14:paraId="1D43189C" w14:textId="52606264" w:rsidR="0052683C" w:rsidRPr="00006470" w:rsidRDefault="00995E2B" w:rsidP="00470117">
      <w:pPr>
        <w:ind w:firstLineChars="200" w:firstLine="480"/>
        <w:rPr>
          <w:rFonts w:ascii="Times New Roman" w:eastAsia="楷体" w:hAnsi="Times New Roman" w:cs="Times New Roman"/>
          <w:color w:val="000000"/>
          <w:shd w:val="clear" w:color="auto" w:fill="FFFFFF"/>
        </w:rPr>
      </w:pPr>
      <w:r>
        <w:rPr>
          <w:rFonts w:ascii="Times New Roman" w:eastAsia="楷体" w:hAnsi="Times New Roman" w:cs="Times New Roman" w:hint="eastAsia"/>
          <w:color w:val="000000"/>
          <w:shd w:val="clear" w:color="auto" w:fill="FFFFFF"/>
        </w:rPr>
        <w:t>上</w:t>
      </w:r>
      <w:r w:rsidRPr="00995E2B">
        <w:rPr>
          <w:rFonts w:ascii="Times New Roman" w:eastAsia="楷体" w:hAnsi="Times New Roman" w:cs="Times New Roman" w:hint="eastAsia"/>
          <w:color w:val="000000"/>
          <w:shd w:val="clear" w:color="auto" w:fill="FFFFFF"/>
        </w:rPr>
        <w:t>周各大指数整体呈高位震荡走势，但结构上大小市值分化较为明显。在</w:t>
      </w:r>
      <w:r w:rsidR="00CE5A2C">
        <w:rPr>
          <w:rFonts w:ascii="Times New Roman" w:eastAsia="楷体" w:hAnsi="Times New Roman" w:cs="Times New Roman" w:hint="eastAsia"/>
          <w:color w:val="000000"/>
          <w:shd w:val="clear" w:color="auto" w:fill="FFFFFF"/>
        </w:rPr>
        <w:t>20</w:t>
      </w:r>
      <w:r w:rsidRPr="00995E2B">
        <w:rPr>
          <w:rFonts w:ascii="Times New Roman" w:eastAsia="楷体" w:hAnsi="Times New Roman" w:cs="Times New Roman" w:hint="eastAsia"/>
          <w:color w:val="000000"/>
          <w:shd w:val="clear" w:color="auto" w:fill="FFFFFF"/>
        </w:rPr>
        <w:t>19~</w:t>
      </w:r>
      <w:r w:rsidR="00CE5A2C">
        <w:rPr>
          <w:rFonts w:ascii="Times New Roman" w:eastAsia="楷体" w:hAnsi="Times New Roman" w:cs="Times New Roman" w:hint="eastAsia"/>
          <w:color w:val="000000"/>
          <w:shd w:val="clear" w:color="auto" w:fill="FFFFFF"/>
        </w:rPr>
        <w:t>20</w:t>
      </w:r>
      <w:r w:rsidRPr="00995E2B">
        <w:rPr>
          <w:rFonts w:ascii="Times New Roman" w:eastAsia="楷体" w:hAnsi="Times New Roman" w:cs="Times New Roman" w:hint="eastAsia"/>
          <w:color w:val="000000"/>
          <w:shd w:val="clear" w:color="auto" w:fill="FFFFFF"/>
        </w:rPr>
        <w:t>20</w:t>
      </w:r>
      <w:r w:rsidRPr="00995E2B">
        <w:rPr>
          <w:rFonts w:ascii="Times New Roman" w:eastAsia="楷体" w:hAnsi="Times New Roman" w:cs="Times New Roman" w:hint="eastAsia"/>
          <w:color w:val="000000"/>
          <w:shd w:val="clear" w:color="auto" w:fill="FFFFFF"/>
        </w:rPr>
        <w:t>年基于贴现率下滑带来的优质资产估值的提升是龙头公司持续大涨的核心驱动力，近期核心动能则是基金的</w:t>
      </w:r>
      <w:proofErr w:type="gramStart"/>
      <w:r w:rsidRPr="00995E2B">
        <w:rPr>
          <w:rFonts w:ascii="Times New Roman" w:eastAsia="楷体" w:hAnsi="Times New Roman" w:cs="Times New Roman" w:hint="eastAsia"/>
          <w:color w:val="000000"/>
          <w:shd w:val="clear" w:color="auto" w:fill="FFFFFF"/>
        </w:rPr>
        <w:t>火爆发行</w:t>
      </w:r>
      <w:proofErr w:type="gramEnd"/>
      <w:r w:rsidRPr="00995E2B">
        <w:rPr>
          <w:rFonts w:ascii="Times New Roman" w:eastAsia="楷体" w:hAnsi="Times New Roman" w:cs="Times New Roman" w:hint="eastAsia"/>
          <w:color w:val="000000"/>
          <w:shd w:val="clear" w:color="auto" w:fill="FFFFFF"/>
        </w:rPr>
        <w:t>市场对龙头公司资金流入的预期。但展望</w:t>
      </w:r>
      <w:r w:rsidR="00CE5A2C">
        <w:rPr>
          <w:rFonts w:ascii="Times New Roman" w:eastAsia="楷体" w:hAnsi="Times New Roman" w:cs="Times New Roman" w:hint="eastAsia"/>
          <w:color w:val="000000"/>
          <w:shd w:val="clear" w:color="auto" w:fill="FFFFFF"/>
        </w:rPr>
        <w:t>20</w:t>
      </w:r>
      <w:r w:rsidRPr="00995E2B">
        <w:rPr>
          <w:rFonts w:ascii="Times New Roman" w:eastAsia="楷体" w:hAnsi="Times New Roman" w:cs="Times New Roman" w:hint="eastAsia"/>
          <w:color w:val="000000"/>
          <w:shd w:val="clear" w:color="auto" w:fill="FFFFFF"/>
        </w:rPr>
        <w:t>21</w:t>
      </w:r>
      <w:r w:rsidRPr="00995E2B">
        <w:rPr>
          <w:rFonts w:ascii="Times New Roman" w:eastAsia="楷体" w:hAnsi="Times New Roman" w:cs="Times New Roman" w:hint="eastAsia"/>
          <w:color w:val="000000"/>
          <w:shd w:val="clear" w:color="auto" w:fill="FFFFFF"/>
        </w:rPr>
        <w:t>年流动性整体中性的环境下，我们认为估值端的权重将减小业绩的权重将增大，纯拔估值的可能性较小。其中能够持续扩大</w:t>
      </w:r>
      <w:proofErr w:type="gramStart"/>
      <w:r w:rsidRPr="00995E2B">
        <w:rPr>
          <w:rFonts w:ascii="Times New Roman" w:eastAsia="楷体" w:hAnsi="Times New Roman" w:cs="Times New Roman" w:hint="eastAsia"/>
          <w:color w:val="000000"/>
          <w:shd w:val="clear" w:color="auto" w:fill="FFFFFF"/>
        </w:rPr>
        <w:t>市占率盈利</w:t>
      </w:r>
      <w:proofErr w:type="gramEnd"/>
      <w:r w:rsidRPr="00995E2B">
        <w:rPr>
          <w:rFonts w:ascii="Times New Roman" w:eastAsia="楷体" w:hAnsi="Times New Roman" w:cs="Times New Roman" w:hint="eastAsia"/>
          <w:color w:val="000000"/>
          <w:shd w:val="clear" w:color="auto" w:fill="FFFFFF"/>
        </w:rPr>
        <w:t>快速增长的公司是我们关注的重点，其中包括在疫情阶段仍能维持资本开支</w:t>
      </w:r>
      <w:r w:rsidR="009417AB">
        <w:rPr>
          <w:rFonts w:ascii="Times New Roman" w:eastAsia="楷体" w:hAnsi="Times New Roman" w:cs="Times New Roman" w:hint="eastAsia"/>
          <w:color w:val="000000"/>
          <w:shd w:val="clear" w:color="auto" w:fill="FFFFFF"/>
        </w:rPr>
        <w:t>,</w:t>
      </w:r>
      <w:r w:rsidRPr="00995E2B">
        <w:rPr>
          <w:rFonts w:ascii="Times New Roman" w:eastAsia="楷体" w:hAnsi="Times New Roman" w:cs="Times New Roman" w:hint="eastAsia"/>
          <w:color w:val="000000"/>
          <w:shd w:val="clear" w:color="auto" w:fill="FFFFFF"/>
        </w:rPr>
        <w:t>扩大</w:t>
      </w:r>
      <w:proofErr w:type="gramStart"/>
      <w:r w:rsidRPr="00995E2B">
        <w:rPr>
          <w:rFonts w:ascii="Times New Roman" w:eastAsia="楷体" w:hAnsi="Times New Roman" w:cs="Times New Roman" w:hint="eastAsia"/>
          <w:color w:val="000000"/>
          <w:shd w:val="clear" w:color="auto" w:fill="FFFFFF"/>
        </w:rPr>
        <w:t>市占率的</w:t>
      </w:r>
      <w:proofErr w:type="gramEnd"/>
      <w:r w:rsidRPr="00995E2B">
        <w:rPr>
          <w:rFonts w:ascii="Times New Roman" w:eastAsia="楷体" w:hAnsi="Times New Roman" w:cs="Times New Roman" w:hint="eastAsia"/>
          <w:color w:val="000000"/>
          <w:shd w:val="clear" w:color="auto" w:fill="FFFFFF"/>
        </w:rPr>
        <w:t>细分龙头以及在业绩上高弹性与低估值的“小而美”公司。年前最后一周预计因资金因素波动将相对降低，整体而言我们认为基于业绩修复的结构性行情仍未结束，我们维持市场震荡向上的判断</w:t>
      </w:r>
      <w:r>
        <w:rPr>
          <w:rFonts w:ascii="Times New Roman" w:eastAsia="楷体" w:hAnsi="Times New Roman" w:cs="Times New Roman" w:hint="eastAsia"/>
          <w:color w:val="000000"/>
          <w:shd w:val="clear" w:color="auto" w:fill="FFFFFF"/>
        </w:rPr>
        <w:t>，行业上：消费、科技、军工以及低估值的周期龙头是我们的关注重点</w:t>
      </w:r>
      <w:r w:rsidR="0052683C" w:rsidRPr="00006470">
        <w:rPr>
          <w:rFonts w:ascii="Times New Roman" w:eastAsia="楷体" w:hAnsi="Times New Roman" w:cs="Times New Roman"/>
          <w:color w:val="000000"/>
          <w:shd w:val="clear" w:color="auto" w:fill="FFFFFF"/>
        </w:rPr>
        <w:t>。</w:t>
      </w:r>
    </w:p>
    <w:p w14:paraId="1547D78F" w14:textId="77777777" w:rsidR="007E1695" w:rsidRPr="00006470" w:rsidRDefault="007378A4">
      <w:pPr>
        <w:pStyle w:val="3"/>
        <w:tabs>
          <w:tab w:val="left" w:pos="4962"/>
        </w:tabs>
        <w:rPr>
          <w:rFonts w:ascii="Times New Roman" w:eastAsia="楷体" w:hAnsi="Times New Roman" w:cs="Times New Roman"/>
          <w:sz w:val="24"/>
        </w:rPr>
      </w:pPr>
      <w:r w:rsidRPr="00006470">
        <w:rPr>
          <w:rFonts w:ascii="Times New Roman" w:eastAsia="楷体" w:hAnsi="Times New Roman" w:cs="Times New Roman"/>
          <w:sz w:val="24"/>
        </w:rPr>
        <w:t>3.2.</w:t>
      </w:r>
      <w:r w:rsidRPr="00006470">
        <w:rPr>
          <w:rFonts w:ascii="Times New Roman" w:eastAsia="楷体" w:hAnsi="Times New Roman" w:cs="Times New Roman"/>
          <w:sz w:val="24"/>
        </w:rPr>
        <w:t>行业建议</w:t>
      </w:r>
    </w:p>
    <w:p w14:paraId="00255767" w14:textId="39E28430" w:rsidR="007E1695" w:rsidRPr="00006470" w:rsidRDefault="007378A4" w:rsidP="00995E2B">
      <w:pPr>
        <w:ind w:firstLineChars="200" w:firstLine="480"/>
        <w:rPr>
          <w:rFonts w:ascii="Times New Roman" w:eastAsia="楷体" w:hAnsi="Times New Roman" w:cs="Times New Roman"/>
          <w:color w:val="000000" w:themeColor="text1"/>
        </w:rPr>
      </w:pPr>
      <w:r w:rsidRPr="00006470">
        <w:rPr>
          <w:rFonts w:ascii="Times New Roman" w:eastAsia="楷体" w:hAnsi="Times New Roman" w:cs="Times New Roman"/>
          <w:color w:val="000000" w:themeColor="text1"/>
        </w:rPr>
        <w:t>1</w:t>
      </w:r>
      <w:r w:rsidRPr="00006470">
        <w:rPr>
          <w:rFonts w:ascii="Times New Roman" w:eastAsia="楷体" w:hAnsi="Times New Roman" w:cs="Times New Roman"/>
          <w:color w:val="000000" w:themeColor="text1"/>
        </w:rPr>
        <w:t>、</w:t>
      </w:r>
      <w:r w:rsidR="00995E2B">
        <w:rPr>
          <w:rFonts w:ascii="Times New Roman" w:eastAsia="楷体" w:hAnsi="Times New Roman" w:cs="Times New Roman"/>
          <w:color w:val="000000" w:themeColor="text1"/>
        </w:rPr>
        <w:t>消费</w:t>
      </w:r>
      <w:r w:rsidR="00995E2B">
        <w:rPr>
          <w:rFonts w:ascii="Times New Roman" w:eastAsia="楷体" w:hAnsi="Times New Roman" w:cs="Times New Roman" w:hint="eastAsia"/>
          <w:color w:val="000000" w:themeColor="text1"/>
        </w:rPr>
        <w:t>、</w:t>
      </w:r>
      <w:r w:rsidR="00B708C5" w:rsidRPr="00006470">
        <w:rPr>
          <w:rFonts w:ascii="Times New Roman" w:eastAsia="楷体" w:hAnsi="Times New Roman" w:cs="Times New Roman"/>
          <w:color w:val="000000" w:themeColor="text1"/>
        </w:rPr>
        <w:t>科技</w:t>
      </w:r>
      <w:r w:rsidR="00995E2B">
        <w:rPr>
          <w:rFonts w:ascii="Times New Roman" w:eastAsia="楷体" w:hAnsi="Times New Roman" w:cs="Times New Roman" w:hint="eastAsia"/>
          <w:color w:val="000000" w:themeColor="text1"/>
        </w:rPr>
        <w:t>、军工板块</w:t>
      </w:r>
      <w:r w:rsidRPr="00006470">
        <w:rPr>
          <w:rFonts w:ascii="Times New Roman" w:eastAsia="楷体" w:hAnsi="Times New Roman" w:cs="Times New Roman"/>
          <w:color w:val="000000" w:themeColor="text1"/>
        </w:rPr>
        <w:t>；</w:t>
      </w:r>
    </w:p>
    <w:p w14:paraId="1F660E1A" w14:textId="1AA3A7B2" w:rsidR="00B708C5" w:rsidRPr="00006470" w:rsidRDefault="00B708C5">
      <w:pPr>
        <w:ind w:firstLineChars="200" w:firstLine="480"/>
        <w:rPr>
          <w:rFonts w:ascii="Times New Roman" w:eastAsia="楷体" w:hAnsi="Times New Roman" w:cs="Times New Roman"/>
          <w:color w:val="000000" w:themeColor="text1"/>
        </w:rPr>
      </w:pPr>
      <w:r w:rsidRPr="00006470">
        <w:rPr>
          <w:rFonts w:ascii="Times New Roman" w:eastAsia="楷体" w:hAnsi="Times New Roman" w:cs="Times New Roman"/>
          <w:color w:val="000000" w:themeColor="text1"/>
        </w:rPr>
        <w:t>2</w:t>
      </w:r>
      <w:r w:rsidR="00995E2B">
        <w:rPr>
          <w:rFonts w:ascii="Times New Roman" w:eastAsia="楷体" w:hAnsi="Times New Roman" w:cs="Times New Roman"/>
          <w:color w:val="000000" w:themeColor="text1"/>
        </w:rPr>
        <w:t>、周期龙头</w:t>
      </w:r>
      <w:r w:rsidRPr="00006470">
        <w:rPr>
          <w:rFonts w:ascii="Times New Roman" w:eastAsia="楷体" w:hAnsi="Times New Roman" w:cs="Times New Roman"/>
          <w:color w:val="000000" w:themeColor="text1"/>
        </w:rPr>
        <w:t>；</w:t>
      </w:r>
    </w:p>
    <w:p w14:paraId="3396C4B7" w14:textId="3D725A90" w:rsidR="007E1695" w:rsidRPr="00006470" w:rsidRDefault="00B708C5">
      <w:pPr>
        <w:ind w:firstLineChars="200" w:firstLine="480"/>
        <w:rPr>
          <w:rFonts w:ascii="Times New Roman" w:eastAsia="楷体" w:hAnsi="Times New Roman" w:cs="Times New Roman"/>
          <w:color w:val="000000" w:themeColor="text1"/>
        </w:rPr>
      </w:pPr>
      <w:r w:rsidRPr="00006470">
        <w:rPr>
          <w:rFonts w:ascii="Times New Roman" w:eastAsia="楷体" w:hAnsi="Times New Roman" w:cs="Times New Roman"/>
          <w:color w:val="000000" w:themeColor="text1"/>
        </w:rPr>
        <w:t>3</w:t>
      </w:r>
      <w:r w:rsidR="007378A4" w:rsidRPr="00006470">
        <w:rPr>
          <w:rFonts w:ascii="Times New Roman" w:eastAsia="楷体" w:hAnsi="Times New Roman" w:cs="Times New Roman"/>
          <w:color w:val="000000" w:themeColor="text1"/>
        </w:rPr>
        <w:t>、长期配置核心资产，各行业优质龙头标的。</w:t>
      </w:r>
    </w:p>
    <w:p w14:paraId="3A056019" w14:textId="77777777" w:rsidR="007E1695" w:rsidRPr="00006470" w:rsidRDefault="007378A4">
      <w:pPr>
        <w:pStyle w:val="3"/>
        <w:rPr>
          <w:rFonts w:ascii="Times New Roman" w:eastAsia="楷体" w:hAnsi="Times New Roman" w:cs="Times New Roman"/>
          <w:sz w:val="24"/>
        </w:rPr>
      </w:pPr>
      <w:r w:rsidRPr="00006470">
        <w:rPr>
          <w:rFonts w:ascii="Times New Roman" w:eastAsia="楷体" w:hAnsi="Times New Roman" w:cs="Times New Roman"/>
          <w:sz w:val="24"/>
        </w:rPr>
        <w:t>3.3.</w:t>
      </w:r>
      <w:r w:rsidRPr="00006470">
        <w:rPr>
          <w:rFonts w:ascii="Times New Roman" w:eastAsia="楷体" w:hAnsi="Times New Roman" w:cs="Times New Roman"/>
          <w:sz w:val="24"/>
        </w:rPr>
        <w:t>风险提示</w:t>
      </w:r>
    </w:p>
    <w:p w14:paraId="7B44691C" w14:textId="267FC0AE" w:rsidR="007E1695" w:rsidRDefault="007378A4">
      <w:pPr>
        <w:rPr>
          <w:rFonts w:ascii="Times New Roman" w:eastAsia="楷体" w:hAnsi="Times New Roman" w:cs="Times New Roman"/>
          <w:color w:val="000000"/>
          <w:shd w:val="clear" w:color="auto" w:fill="FFFFFF"/>
        </w:rPr>
      </w:pPr>
      <w:r w:rsidRPr="00006470">
        <w:rPr>
          <w:rFonts w:ascii="Times New Roman" w:eastAsia="楷体" w:hAnsi="Times New Roman" w:cs="Times New Roman"/>
          <w:color w:val="000000"/>
          <w:shd w:val="clear" w:color="auto" w:fill="FFFFFF"/>
        </w:rPr>
        <w:t>1</w:t>
      </w:r>
      <w:r w:rsidRPr="00006470">
        <w:rPr>
          <w:rFonts w:ascii="Times New Roman" w:eastAsia="楷体" w:hAnsi="Times New Roman" w:cs="Times New Roman"/>
          <w:color w:val="000000"/>
          <w:shd w:val="clear" w:color="auto" w:fill="FFFFFF"/>
        </w:rPr>
        <w:t>、疫情控制不及预期；</w:t>
      </w:r>
      <w:r w:rsidRPr="00006470">
        <w:rPr>
          <w:rFonts w:ascii="Times New Roman" w:eastAsia="楷体" w:hAnsi="Times New Roman" w:cs="Times New Roman"/>
          <w:color w:val="000000"/>
          <w:shd w:val="clear" w:color="auto" w:fill="FFFFFF"/>
        </w:rPr>
        <w:t>2</w:t>
      </w:r>
      <w:r w:rsidRPr="00006470">
        <w:rPr>
          <w:rFonts w:ascii="Times New Roman" w:eastAsia="楷体" w:hAnsi="Times New Roman" w:cs="Times New Roman"/>
          <w:color w:val="000000"/>
          <w:shd w:val="clear" w:color="auto" w:fill="FFFFFF"/>
        </w:rPr>
        <w:t>、宏观经济超预期下行；</w:t>
      </w:r>
      <w:r w:rsidRPr="00006470">
        <w:rPr>
          <w:rFonts w:ascii="Times New Roman" w:eastAsia="楷体" w:hAnsi="Times New Roman" w:cs="Times New Roman"/>
          <w:color w:val="000000"/>
          <w:shd w:val="clear" w:color="auto" w:fill="FFFFFF"/>
        </w:rPr>
        <w:t>3</w:t>
      </w:r>
      <w:r w:rsidRPr="00006470">
        <w:rPr>
          <w:rFonts w:ascii="Times New Roman" w:eastAsia="楷体" w:hAnsi="Times New Roman" w:cs="Times New Roman"/>
          <w:color w:val="000000"/>
          <w:shd w:val="clear" w:color="auto" w:fill="FFFFFF"/>
        </w:rPr>
        <w:t>、上市公司业绩大幅下滑；</w:t>
      </w:r>
      <w:r w:rsidRPr="00006470">
        <w:rPr>
          <w:rFonts w:ascii="Times New Roman" w:eastAsia="楷体" w:hAnsi="Times New Roman" w:cs="Times New Roman"/>
          <w:color w:val="000000"/>
          <w:shd w:val="clear" w:color="auto" w:fill="FFFFFF"/>
        </w:rPr>
        <w:t>4</w:t>
      </w:r>
      <w:r w:rsidRPr="00006470">
        <w:rPr>
          <w:rFonts w:ascii="Times New Roman" w:eastAsia="楷体" w:hAnsi="Times New Roman" w:cs="Times New Roman"/>
          <w:color w:val="000000"/>
          <w:shd w:val="clear" w:color="auto" w:fill="FFFFFF"/>
        </w:rPr>
        <w:t>、政策不及预期。</w:t>
      </w:r>
    </w:p>
    <w:p w14:paraId="0E0F8A96" w14:textId="054458E3" w:rsidR="00DB6256" w:rsidRDefault="00DB6256">
      <w:pPr>
        <w:widowControl/>
        <w:spacing w:line="240" w:lineRule="auto"/>
        <w:jc w:val="left"/>
        <w:rPr>
          <w:rFonts w:ascii="Times New Roman" w:eastAsia="楷体" w:hAnsi="Times New Roman" w:cs="Times New Roman"/>
          <w:color w:val="000000"/>
          <w:shd w:val="clear" w:color="auto" w:fill="FFFFFF"/>
        </w:rPr>
      </w:pPr>
      <w:r>
        <w:rPr>
          <w:rFonts w:ascii="Times New Roman" w:eastAsia="楷体" w:hAnsi="Times New Roman" w:cs="Times New Roman"/>
          <w:color w:val="000000"/>
          <w:shd w:val="clear" w:color="auto" w:fill="FFFFFF"/>
        </w:rPr>
        <w:br w:type="page"/>
      </w:r>
    </w:p>
    <w:p w14:paraId="2A12BF61" w14:textId="77777777" w:rsidR="00DB6256" w:rsidRPr="00006470" w:rsidRDefault="00DB6256">
      <w:pPr>
        <w:rPr>
          <w:rFonts w:ascii="Times New Roman" w:eastAsia="楷体" w:hAnsi="Times New Roman" w:cs="Times New Roman"/>
          <w:color w:val="000000"/>
          <w:shd w:val="clear" w:color="auto" w:fill="FFFFFF"/>
        </w:rPr>
      </w:pPr>
    </w:p>
    <w:p w14:paraId="1BE87351" w14:textId="77777777" w:rsidR="007E1695" w:rsidRPr="00006470" w:rsidRDefault="007378A4">
      <w:pPr>
        <w:pStyle w:val="2"/>
        <w:tabs>
          <w:tab w:val="left" w:pos="4364"/>
          <w:tab w:val="right" w:pos="10204"/>
        </w:tabs>
        <w:rPr>
          <w:rFonts w:ascii="Times New Roman" w:eastAsia="楷体" w:hAnsi="Times New Roman" w:cs="Times New Roman"/>
          <w:sz w:val="28"/>
        </w:rPr>
      </w:pPr>
      <w:r w:rsidRPr="00006470">
        <w:rPr>
          <w:rFonts w:ascii="Times New Roman" w:eastAsia="楷体" w:hAnsi="Times New Roman" w:cs="Times New Roman"/>
          <w:sz w:val="28"/>
        </w:rPr>
        <w:t>附：主要数据更新</w:t>
      </w:r>
    </w:p>
    <w:p w14:paraId="3F9CBD4C" w14:textId="77777777" w:rsidR="007E1695" w:rsidRPr="00006470" w:rsidRDefault="007378A4">
      <w:pPr>
        <w:pStyle w:val="3"/>
        <w:rPr>
          <w:rFonts w:ascii="Times New Roman" w:eastAsia="楷体" w:hAnsi="Times New Roman" w:cs="Times New Roman"/>
          <w:sz w:val="24"/>
        </w:rPr>
      </w:pPr>
      <w:r w:rsidRPr="00006470">
        <w:rPr>
          <w:rFonts w:ascii="Times New Roman" w:eastAsia="楷体" w:hAnsi="Times New Roman" w:cs="Times New Roman"/>
          <w:sz w:val="24"/>
        </w:rPr>
        <w:t xml:space="preserve">1. </w:t>
      </w:r>
      <w:r w:rsidRPr="00006470">
        <w:rPr>
          <w:rFonts w:ascii="Times New Roman" w:eastAsia="楷体" w:hAnsi="Times New Roman" w:cs="Times New Roman"/>
          <w:sz w:val="24"/>
        </w:rPr>
        <w:t>全球大类资产、主要指数表现</w:t>
      </w:r>
    </w:p>
    <w:p w14:paraId="538F627F" w14:textId="042D4360" w:rsidR="00D012DD" w:rsidRPr="00006470" w:rsidRDefault="007378A4">
      <w:pPr>
        <w:ind w:firstLineChars="200" w:firstLine="482"/>
        <w:rPr>
          <w:rFonts w:ascii="Times New Roman" w:eastAsia="楷体" w:hAnsi="Times New Roman" w:cs="Times New Roman"/>
          <w:b/>
        </w:rPr>
      </w:pPr>
      <w:r w:rsidRPr="00006470">
        <w:rPr>
          <w:rFonts w:ascii="Times New Roman" w:eastAsia="楷体" w:hAnsi="Times New Roman" w:cs="Times New Roman"/>
          <w:b/>
        </w:rPr>
        <w:t>表：大类资产涨跌幅</w:t>
      </w:r>
      <w:r w:rsidR="00144E11" w:rsidRPr="00006470">
        <w:rPr>
          <w:rFonts w:ascii="Times New Roman" w:eastAsia="楷体" w:hAnsi="Times New Roman" w:cs="Times New Roman"/>
          <w:b/>
        </w:rPr>
        <w:t>，</w:t>
      </w:r>
      <w:r w:rsidR="007316A6">
        <w:rPr>
          <w:rFonts w:ascii="Times New Roman" w:eastAsia="楷体" w:hAnsi="Times New Roman" w:cs="Times New Roman" w:hint="eastAsia"/>
          <w:b/>
        </w:rPr>
        <w:t>NYMEX</w:t>
      </w:r>
      <w:r w:rsidR="007316A6">
        <w:rPr>
          <w:rFonts w:ascii="Times New Roman" w:eastAsia="楷体" w:hAnsi="Times New Roman" w:cs="Times New Roman" w:hint="eastAsia"/>
          <w:b/>
        </w:rPr>
        <w:t>原油</w:t>
      </w:r>
      <w:r w:rsidR="00BB7501">
        <w:rPr>
          <w:rFonts w:ascii="Times New Roman" w:eastAsia="楷体" w:hAnsi="Times New Roman" w:cs="Times New Roman" w:hint="eastAsia"/>
          <w:b/>
        </w:rPr>
        <w:t>领</w:t>
      </w:r>
      <w:r w:rsidR="00766688">
        <w:rPr>
          <w:rFonts w:ascii="Times New Roman" w:eastAsia="楷体" w:hAnsi="Times New Roman" w:cs="Times New Roman" w:hint="eastAsia"/>
          <w:b/>
        </w:rPr>
        <w:t>涨，</w:t>
      </w:r>
      <w:r w:rsidR="007316A6">
        <w:rPr>
          <w:rFonts w:ascii="Times New Roman" w:eastAsia="楷体" w:hAnsi="Times New Roman" w:cs="Times New Roman" w:hint="eastAsia"/>
          <w:b/>
        </w:rPr>
        <w:t>COMEX</w:t>
      </w:r>
      <w:r w:rsidR="007316A6">
        <w:rPr>
          <w:rFonts w:ascii="Times New Roman" w:eastAsia="楷体" w:hAnsi="Times New Roman" w:cs="Times New Roman" w:hint="eastAsia"/>
          <w:b/>
        </w:rPr>
        <w:t>黄金</w:t>
      </w:r>
      <w:r w:rsidR="00766688">
        <w:rPr>
          <w:rFonts w:ascii="Times New Roman" w:eastAsia="楷体" w:hAnsi="Times New Roman" w:cs="Times New Roman" w:hint="eastAsia"/>
          <w:b/>
        </w:rPr>
        <w:t>领跌</w:t>
      </w:r>
      <w:r w:rsidRPr="00006470">
        <w:rPr>
          <w:rFonts w:ascii="Times New Roman" w:eastAsia="楷体" w:hAnsi="Times New Roman" w:cs="Times New Roman"/>
          <w:b/>
        </w:rPr>
        <w:t>（单位：</w:t>
      </w:r>
      <w:r w:rsidRPr="00006470">
        <w:rPr>
          <w:rFonts w:ascii="Times New Roman" w:eastAsia="楷体" w:hAnsi="Times New Roman" w:cs="Times New Roman"/>
          <w:b/>
        </w:rPr>
        <w:t>%</w:t>
      </w:r>
      <w:r w:rsidRPr="00006470">
        <w:rPr>
          <w:rFonts w:ascii="Times New Roman" w:eastAsia="楷体" w:hAnsi="Times New Roman" w:cs="Times New Roman"/>
          <w:b/>
        </w:rPr>
        <w:t>）</w:t>
      </w:r>
    </w:p>
    <w:tbl>
      <w:tblPr>
        <w:tblStyle w:val="-6"/>
        <w:tblW w:w="0" w:type="auto"/>
        <w:jc w:val="center"/>
        <w:tblLook w:val="04A0" w:firstRow="1" w:lastRow="0" w:firstColumn="1" w:lastColumn="0" w:noHBand="0" w:noVBand="1"/>
      </w:tblPr>
      <w:tblGrid>
        <w:gridCol w:w="2796"/>
        <w:gridCol w:w="1875"/>
        <w:gridCol w:w="2293"/>
      </w:tblGrid>
      <w:tr w:rsidR="006E241B" w:rsidRPr="00006470" w14:paraId="37315549" w14:textId="77777777" w:rsidTr="005B0B60">
        <w:trPr>
          <w:cnfStyle w:val="100000000000" w:firstRow="1" w:lastRow="0" w:firstColumn="0" w:lastColumn="0" w:oddVBand="0" w:evenVBand="0" w:oddHBand="0" w:evenHBand="0" w:firstRowFirstColumn="0" w:firstRowLastColumn="0" w:lastRowFirstColumn="0" w:lastRowLastColumn="0"/>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vAlign w:val="center"/>
          </w:tcPr>
          <w:p w14:paraId="6830C839" w14:textId="77777777" w:rsidR="006E241B" w:rsidRPr="007D43C1" w:rsidRDefault="006E241B" w:rsidP="005B0B60">
            <w:pPr>
              <w:jc w:val="center"/>
              <w:rPr>
                <w:rFonts w:ascii="Times New Roman" w:eastAsia="楷体" w:hAnsi="Times New Roman" w:cs="Times New Roman"/>
                <w:b w:val="0"/>
                <w:bCs w:val="0"/>
                <w:color w:val="000000"/>
                <w:sz w:val="22"/>
              </w:rPr>
            </w:pPr>
          </w:p>
        </w:tc>
        <w:tc>
          <w:tcPr>
            <w:tcW w:w="1875" w:type="dxa"/>
            <w:noWrap/>
            <w:vAlign w:val="center"/>
          </w:tcPr>
          <w:p w14:paraId="327E33F6" w14:textId="77777777" w:rsidR="006E241B" w:rsidRPr="00006470" w:rsidRDefault="006E241B" w:rsidP="005B0B60">
            <w:pPr>
              <w:jc w:val="center"/>
              <w:cnfStyle w:val="100000000000" w:firstRow="1" w:lastRow="0" w:firstColumn="0" w:lastColumn="0" w:oddVBand="0" w:evenVBand="0" w:oddHBand="0" w:evenHBand="0" w:firstRowFirstColumn="0" w:firstRowLastColumn="0" w:lastRowFirstColumn="0" w:lastRowLastColumn="0"/>
              <w:rPr>
                <w:rFonts w:ascii="Times New Roman" w:eastAsia="楷体" w:hAnsi="Times New Roman" w:cs="Times New Roman"/>
                <w:b w:val="0"/>
                <w:bCs w:val="0"/>
                <w:color w:val="000000"/>
                <w:sz w:val="22"/>
              </w:rPr>
            </w:pPr>
            <w:r w:rsidRPr="00006470">
              <w:rPr>
                <w:rFonts w:ascii="Times New Roman" w:eastAsia="楷体" w:hAnsi="Times New Roman" w:cs="Times New Roman"/>
                <w:color w:val="000000"/>
                <w:sz w:val="22"/>
              </w:rPr>
              <w:t>周涨跌幅</w:t>
            </w:r>
            <w:r w:rsidRPr="00006470">
              <w:rPr>
                <w:rFonts w:ascii="Times New Roman" w:eastAsia="楷体" w:hAnsi="Times New Roman" w:cs="Times New Roman"/>
                <w:color w:val="000000"/>
                <w:sz w:val="22"/>
              </w:rPr>
              <w:t>(%)</w:t>
            </w:r>
          </w:p>
        </w:tc>
        <w:tc>
          <w:tcPr>
            <w:tcW w:w="2293" w:type="dxa"/>
            <w:noWrap/>
            <w:vAlign w:val="center"/>
          </w:tcPr>
          <w:p w14:paraId="2E9C2482" w14:textId="77777777" w:rsidR="006E241B" w:rsidRPr="00006470" w:rsidRDefault="006E241B" w:rsidP="005B0B60">
            <w:pPr>
              <w:jc w:val="center"/>
              <w:cnfStyle w:val="100000000000" w:firstRow="1" w:lastRow="0" w:firstColumn="0" w:lastColumn="0" w:oddVBand="0" w:evenVBand="0" w:oddHBand="0" w:evenHBand="0" w:firstRowFirstColumn="0" w:firstRowLastColumn="0" w:lastRowFirstColumn="0" w:lastRowLastColumn="0"/>
              <w:rPr>
                <w:rFonts w:ascii="Times New Roman" w:eastAsia="楷体" w:hAnsi="Times New Roman" w:cs="Times New Roman"/>
                <w:b w:val="0"/>
                <w:bCs w:val="0"/>
                <w:color w:val="000000"/>
                <w:sz w:val="22"/>
              </w:rPr>
            </w:pPr>
            <w:r w:rsidRPr="00006470">
              <w:rPr>
                <w:rFonts w:ascii="Times New Roman" w:eastAsia="楷体" w:hAnsi="Times New Roman" w:cs="Times New Roman"/>
                <w:color w:val="000000"/>
                <w:sz w:val="22"/>
              </w:rPr>
              <w:t>今年以来涨跌幅</w:t>
            </w:r>
            <w:r w:rsidRPr="00006470">
              <w:rPr>
                <w:rFonts w:ascii="Times New Roman" w:eastAsia="楷体" w:hAnsi="Times New Roman" w:cs="Times New Roman"/>
                <w:color w:val="000000"/>
                <w:sz w:val="22"/>
              </w:rPr>
              <w:t>(%)</w:t>
            </w:r>
          </w:p>
        </w:tc>
      </w:tr>
      <w:tr w:rsidR="007316A6" w:rsidRPr="00006470" w14:paraId="7DB5B307"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7AA1A4FD" w14:textId="1434222E" w:rsidR="007316A6" w:rsidRPr="00D60997" w:rsidRDefault="007316A6" w:rsidP="007316A6">
            <w:pPr>
              <w:jc w:val="center"/>
              <w:rPr>
                <w:rFonts w:ascii="楷体" w:eastAsia="楷体" w:hAnsi="楷体" w:cs="Times New Roman"/>
                <w:color w:val="000000"/>
              </w:rPr>
            </w:pPr>
            <w:r w:rsidRPr="007316A6">
              <w:rPr>
                <w:rFonts w:ascii="楷体" w:eastAsia="楷体" w:hAnsi="楷体" w:cs="Times New Roman" w:hint="eastAsia"/>
                <w:color w:val="000000"/>
              </w:rPr>
              <w:t>NYMEX原油</w:t>
            </w:r>
          </w:p>
        </w:tc>
        <w:tc>
          <w:tcPr>
            <w:tcW w:w="1875" w:type="dxa"/>
            <w:tcBorders>
              <w:top w:val="single" w:sz="8" w:space="0" w:color="F79646" w:themeColor="accent6"/>
              <w:bottom w:val="single" w:sz="8" w:space="0" w:color="F79646" w:themeColor="accent6"/>
            </w:tcBorders>
            <w:noWrap/>
          </w:tcPr>
          <w:p w14:paraId="26436517" w14:textId="15266672" w:rsidR="007316A6" w:rsidRPr="00D60997" w:rsidRDefault="007316A6" w:rsidP="007316A6">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7316A6">
              <w:rPr>
                <w:rFonts w:ascii="楷体" w:eastAsia="楷体" w:hAnsi="楷体" w:cs="Times New Roman" w:hint="eastAsia"/>
                <w:color w:val="000000"/>
              </w:rPr>
              <w:t>9.33</w:t>
            </w:r>
          </w:p>
        </w:tc>
        <w:tc>
          <w:tcPr>
            <w:tcW w:w="2293" w:type="dxa"/>
            <w:tcBorders>
              <w:top w:val="single" w:sz="8" w:space="0" w:color="F79646" w:themeColor="accent6"/>
              <w:bottom w:val="single" w:sz="8" w:space="0" w:color="F79646" w:themeColor="accent6"/>
              <w:right w:val="single" w:sz="8" w:space="0" w:color="F79646" w:themeColor="accent6"/>
            </w:tcBorders>
            <w:noWrap/>
          </w:tcPr>
          <w:p w14:paraId="0289DB7B" w14:textId="54A145BF" w:rsidR="007316A6" w:rsidRPr="00075E3A" w:rsidRDefault="007316A6" w:rsidP="007316A6">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17.62</w:t>
            </w:r>
          </w:p>
        </w:tc>
      </w:tr>
      <w:tr w:rsidR="007316A6" w:rsidRPr="00006470" w14:paraId="51B774D4"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tcPr>
          <w:p w14:paraId="3EA22056" w14:textId="6E64232A" w:rsidR="007316A6" w:rsidRPr="00D60997" w:rsidRDefault="007316A6" w:rsidP="007316A6">
            <w:pPr>
              <w:jc w:val="center"/>
              <w:rPr>
                <w:rFonts w:ascii="楷体" w:eastAsia="楷体" w:hAnsi="楷体" w:cs="Times New Roman"/>
                <w:color w:val="000000"/>
              </w:rPr>
            </w:pPr>
            <w:r w:rsidRPr="007316A6">
              <w:rPr>
                <w:rFonts w:ascii="楷体" w:eastAsia="楷体" w:hAnsi="楷体" w:cs="Times New Roman" w:hint="eastAsia"/>
                <w:color w:val="000000"/>
              </w:rPr>
              <w:t>纳斯达克指数</w:t>
            </w:r>
          </w:p>
        </w:tc>
        <w:tc>
          <w:tcPr>
            <w:tcW w:w="1875" w:type="dxa"/>
            <w:noWrap/>
          </w:tcPr>
          <w:p w14:paraId="6CBF5955" w14:textId="010D706B" w:rsidR="007316A6" w:rsidRPr="00D60997" w:rsidRDefault="007316A6" w:rsidP="007316A6">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7316A6">
              <w:rPr>
                <w:rFonts w:ascii="楷体" w:eastAsia="楷体" w:hAnsi="楷体" w:cs="Times New Roman" w:hint="eastAsia"/>
                <w:color w:val="000000"/>
              </w:rPr>
              <w:t>6.01</w:t>
            </w:r>
          </w:p>
        </w:tc>
        <w:tc>
          <w:tcPr>
            <w:tcW w:w="2293" w:type="dxa"/>
            <w:noWrap/>
          </w:tcPr>
          <w:p w14:paraId="03D306C5" w14:textId="3BF9E9C1" w:rsidR="007316A6" w:rsidRPr="00075E3A" w:rsidRDefault="007316A6" w:rsidP="007316A6">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7.51</w:t>
            </w:r>
          </w:p>
        </w:tc>
      </w:tr>
      <w:tr w:rsidR="007316A6" w:rsidRPr="00006470" w14:paraId="53FFA793"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0609CAE0" w14:textId="06DD8D73" w:rsidR="007316A6" w:rsidRPr="00D60997" w:rsidRDefault="007316A6" w:rsidP="007316A6">
            <w:pPr>
              <w:jc w:val="center"/>
              <w:rPr>
                <w:rFonts w:ascii="楷体" w:eastAsia="楷体" w:hAnsi="楷体" w:cs="Times New Roman"/>
                <w:color w:val="000000"/>
              </w:rPr>
            </w:pPr>
            <w:r w:rsidRPr="007316A6">
              <w:rPr>
                <w:rFonts w:ascii="楷体" w:eastAsia="楷体" w:hAnsi="楷体" w:cs="Times New Roman" w:hint="eastAsia"/>
                <w:color w:val="000000"/>
              </w:rPr>
              <w:t>日经225</w:t>
            </w:r>
          </w:p>
        </w:tc>
        <w:tc>
          <w:tcPr>
            <w:tcW w:w="1875" w:type="dxa"/>
            <w:tcBorders>
              <w:top w:val="single" w:sz="8" w:space="0" w:color="F79646" w:themeColor="accent6"/>
              <w:bottom w:val="single" w:sz="8" w:space="0" w:color="F79646" w:themeColor="accent6"/>
            </w:tcBorders>
            <w:noWrap/>
          </w:tcPr>
          <w:p w14:paraId="40B8AF65" w14:textId="0F408E7F" w:rsidR="007316A6" w:rsidRPr="00D60997" w:rsidRDefault="007316A6" w:rsidP="007316A6">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7316A6">
              <w:rPr>
                <w:rFonts w:ascii="楷体" w:eastAsia="楷体" w:hAnsi="楷体" w:cs="Times New Roman" w:hint="eastAsia"/>
                <w:color w:val="000000"/>
              </w:rPr>
              <w:t>4.03</w:t>
            </w:r>
          </w:p>
        </w:tc>
        <w:tc>
          <w:tcPr>
            <w:tcW w:w="2293" w:type="dxa"/>
            <w:tcBorders>
              <w:top w:val="single" w:sz="8" w:space="0" w:color="F79646" w:themeColor="accent6"/>
              <w:bottom w:val="single" w:sz="8" w:space="0" w:color="F79646" w:themeColor="accent6"/>
              <w:right w:val="single" w:sz="8" w:space="0" w:color="F79646" w:themeColor="accent6"/>
            </w:tcBorders>
            <w:noWrap/>
          </w:tcPr>
          <w:p w14:paraId="082D7C21" w14:textId="1D99DFA9" w:rsidR="007316A6" w:rsidRPr="00075E3A" w:rsidRDefault="007316A6" w:rsidP="007316A6">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4.68</w:t>
            </w:r>
          </w:p>
        </w:tc>
      </w:tr>
      <w:tr w:rsidR="007316A6" w:rsidRPr="00006470" w14:paraId="3BEC0525"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tcPr>
          <w:p w14:paraId="11CC84FA" w14:textId="3E26DA66" w:rsidR="007316A6" w:rsidRPr="00D60997" w:rsidRDefault="007316A6" w:rsidP="007316A6">
            <w:pPr>
              <w:jc w:val="center"/>
              <w:rPr>
                <w:rFonts w:ascii="楷体" w:eastAsia="楷体" w:hAnsi="楷体" w:cs="Times New Roman"/>
                <w:color w:val="000000"/>
              </w:rPr>
            </w:pPr>
            <w:r w:rsidRPr="007316A6">
              <w:rPr>
                <w:rFonts w:ascii="楷体" w:eastAsia="楷体" w:hAnsi="楷体" w:cs="Times New Roman" w:hint="eastAsia"/>
                <w:color w:val="000000"/>
              </w:rPr>
              <w:t>道琼斯工业指数</w:t>
            </w:r>
          </w:p>
        </w:tc>
        <w:tc>
          <w:tcPr>
            <w:tcW w:w="1875" w:type="dxa"/>
            <w:noWrap/>
          </w:tcPr>
          <w:p w14:paraId="6E1624BD" w14:textId="43E95B39" w:rsidR="007316A6" w:rsidRPr="00D60997" w:rsidRDefault="007316A6" w:rsidP="007316A6">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7316A6">
              <w:rPr>
                <w:rFonts w:ascii="楷体" w:eastAsia="楷体" w:hAnsi="楷体" w:cs="Times New Roman" w:hint="eastAsia"/>
                <w:color w:val="000000"/>
              </w:rPr>
              <w:t>3.89</w:t>
            </w:r>
          </w:p>
        </w:tc>
        <w:tc>
          <w:tcPr>
            <w:tcW w:w="2293" w:type="dxa"/>
            <w:noWrap/>
          </w:tcPr>
          <w:p w14:paraId="628C5028" w14:textId="70EE77E1" w:rsidR="007316A6" w:rsidRPr="00075E3A" w:rsidRDefault="007316A6" w:rsidP="007316A6">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1.77</w:t>
            </w:r>
          </w:p>
        </w:tc>
      </w:tr>
      <w:tr w:rsidR="007316A6" w:rsidRPr="00006470" w14:paraId="0B0E4AF4"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688E2485" w14:textId="1FFDFE53" w:rsidR="007316A6" w:rsidRPr="00D60997" w:rsidRDefault="007316A6" w:rsidP="007316A6">
            <w:pPr>
              <w:jc w:val="center"/>
              <w:rPr>
                <w:rFonts w:ascii="楷体" w:eastAsia="楷体" w:hAnsi="楷体" w:cs="Times New Roman"/>
                <w:color w:val="000000"/>
              </w:rPr>
            </w:pPr>
            <w:r w:rsidRPr="007316A6">
              <w:rPr>
                <w:rFonts w:ascii="楷体" w:eastAsia="楷体" w:hAnsi="楷体" w:cs="Times New Roman" w:hint="eastAsia"/>
                <w:color w:val="000000"/>
              </w:rPr>
              <w:t>恒生指数</w:t>
            </w:r>
          </w:p>
        </w:tc>
        <w:tc>
          <w:tcPr>
            <w:tcW w:w="1875" w:type="dxa"/>
            <w:tcBorders>
              <w:top w:val="single" w:sz="8" w:space="0" w:color="F79646" w:themeColor="accent6"/>
              <w:bottom w:val="single" w:sz="8" w:space="0" w:color="F79646" w:themeColor="accent6"/>
            </w:tcBorders>
            <w:noWrap/>
          </w:tcPr>
          <w:p w14:paraId="301BF87B" w14:textId="558D3E96" w:rsidR="007316A6" w:rsidRPr="00D60997" w:rsidRDefault="007316A6" w:rsidP="007316A6">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7316A6">
              <w:rPr>
                <w:rFonts w:ascii="楷体" w:eastAsia="楷体" w:hAnsi="楷体" w:cs="Times New Roman" w:hint="eastAsia"/>
                <w:color w:val="000000"/>
              </w:rPr>
              <w:t>3.55</w:t>
            </w:r>
          </w:p>
        </w:tc>
        <w:tc>
          <w:tcPr>
            <w:tcW w:w="2293" w:type="dxa"/>
            <w:tcBorders>
              <w:top w:val="single" w:sz="8" w:space="0" w:color="F79646" w:themeColor="accent6"/>
              <w:bottom w:val="single" w:sz="8" w:space="0" w:color="F79646" w:themeColor="accent6"/>
              <w:right w:val="single" w:sz="8" w:space="0" w:color="F79646" w:themeColor="accent6"/>
            </w:tcBorders>
            <w:noWrap/>
          </w:tcPr>
          <w:p w14:paraId="3C184B52" w14:textId="7B1E5DDC" w:rsidR="007316A6" w:rsidRPr="00075E3A" w:rsidRDefault="007316A6" w:rsidP="007316A6">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7.56</w:t>
            </w:r>
          </w:p>
        </w:tc>
      </w:tr>
      <w:tr w:rsidR="007316A6" w:rsidRPr="00006470" w14:paraId="7ED7C288"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tcPr>
          <w:p w14:paraId="3E5E3507" w14:textId="6D659A45" w:rsidR="007316A6" w:rsidRPr="00D60997" w:rsidRDefault="007316A6" w:rsidP="007316A6">
            <w:pPr>
              <w:jc w:val="center"/>
              <w:rPr>
                <w:rFonts w:ascii="楷体" w:eastAsia="楷体" w:hAnsi="楷体" w:cs="Times New Roman"/>
                <w:color w:val="000000"/>
              </w:rPr>
            </w:pPr>
            <w:r w:rsidRPr="007316A6">
              <w:rPr>
                <w:rFonts w:ascii="楷体" w:eastAsia="楷体" w:hAnsi="楷体" w:cs="Times New Roman" w:hint="eastAsia"/>
                <w:color w:val="000000"/>
              </w:rPr>
              <w:t>LME铝</w:t>
            </w:r>
          </w:p>
        </w:tc>
        <w:tc>
          <w:tcPr>
            <w:tcW w:w="1875" w:type="dxa"/>
            <w:noWrap/>
          </w:tcPr>
          <w:p w14:paraId="3F2524D6" w14:textId="324DA35B" w:rsidR="007316A6" w:rsidRPr="00D60997" w:rsidRDefault="007316A6" w:rsidP="007316A6">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7316A6">
              <w:rPr>
                <w:rFonts w:ascii="楷体" w:eastAsia="楷体" w:hAnsi="楷体" w:cs="Times New Roman" w:hint="eastAsia"/>
                <w:color w:val="000000"/>
              </w:rPr>
              <w:t>2.10</w:t>
            </w:r>
          </w:p>
        </w:tc>
        <w:tc>
          <w:tcPr>
            <w:tcW w:w="2293" w:type="dxa"/>
            <w:noWrap/>
          </w:tcPr>
          <w:p w14:paraId="0F02F0AC" w14:textId="333903EF" w:rsidR="007316A6" w:rsidRPr="00075E3A" w:rsidRDefault="007316A6" w:rsidP="007316A6">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2.00</w:t>
            </w:r>
          </w:p>
        </w:tc>
      </w:tr>
      <w:tr w:rsidR="007316A6" w:rsidRPr="00006470" w14:paraId="1828CF59"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364EE99F" w14:textId="4D7727C3" w:rsidR="007316A6" w:rsidRPr="00D60997" w:rsidRDefault="007316A6" w:rsidP="007316A6">
            <w:pPr>
              <w:jc w:val="center"/>
              <w:rPr>
                <w:rFonts w:ascii="楷体" w:eastAsia="楷体" w:hAnsi="楷体" w:cs="Times New Roman"/>
                <w:color w:val="000000"/>
              </w:rPr>
            </w:pPr>
            <w:r w:rsidRPr="007316A6">
              <w:rPr>
                <w:rFonts w:ascii="楷体" w:eastAsia="楷体" w:hAnsi="楷体" w:cs="Times New Roman" w:hint="eastAsia"/>
                <w:color w:val="000000"/>
              </w:rPr>
              <w:t>LME铜</w:t>
            </w:r>
          </w:p>
        </w:tc>
        <w:tc>
          <w:tcPr>
            <w:tcW w:w="1875" w:type="dxa"/>
            <w:tcBorders>
              <w:top w:val="single" w:sz="8" w:space="0" w:color="F79646" w:themeColor="accent6"/>
              <w:bottom w:val="single" w:sz="8" w:space="0" w:color="F79646" w:themeColor="accent6"/>
            </w:tcBorders>
            <w:noWrap/>
          </w:tcPr>
          <w:p w14:paraId="0C654950" w14:textId="1E8D6A31" w:rsidR="007316A6" w:rsidRPr="00D60997" w:rsidRDefault="007316A6" w:rsidP="007316A6">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7316A6">
              <w:rPr>
                <w:rFonts w:ascii="楷体" w:eastAsia="楷体" w:hAnsi="楷体" w:cs="Times New Roman" w:hint="eastAsia"/>
                <w:color w:val="000000"/>
              </w:rPr>
              <w:t>1.62</w:t>
            </w:r>
          </w:p>
        </w:tc>
        <w:tc>
          <w:tcPr>
            <w:tcW w:w="2293" w:type="dxa"/>
            <w:tcBorders>
              <w:top w:val="single" w:sz="8" w:space="0" w:color="F79646" w:themeColor="accent6"/>
              <w:bottom w:val="single" w:sz="8" w:space="0" w:color="F79646" w:themeColor="accent6"/>
              <w:right w:val="single" w:sz="8" w:space="0" w:color="F79646" w:themeColor="accent6"/>
            </w:tcBorders>
            <w:noWrap/>
          </w:tcPr>
          <w:p w14:paraId="24BA3FA8" w14:textId="1FEB9959" w:rsidR="007316A6" w:rsidRPr="00075E3A" w:rsidRDefault="007316A6" w:rsidP="007316A6">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2.79</w:t>
            </w:r>
          </w:p>
        </w:tc>
      </w:tr>
      <w:tr w:rsidR="007316A6" w:rsidRPr="00006470" w14:paraId="38CD0601"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tcPr>
          <w:p w14:paraId="70A74F76" w14:textId="674597B4" w:rsidR="007316A6" w:rsidRPr="00D60997" w:rsidRDefault="007316A6" w:rsidP="007316A6">
            <w:pPr>
              <w:jc w:val="center"/>
              <w:rPr>
                <w:rFonts w:ascii="楷体" w:eastAsia="楷体" w:hAnsi="楷体" w:cs="Times New Roman"/>
                <w:color w:val="000000"/>
              </w:rPr>
            </w:pPr>
            <w:r w:rsidRPr="007316A6">
              <w:rPr>
                <w:rFonts w:ascii="楷体" w:eastAsia="楷体" w:hAnsi="楷体" w:cs="Times New Roman" w:hint="eastAsia"/>
                <w:color w:val="000000"/>
              </w:rPr>
              <w:t>英国富时100</w:t>
            </w:r>
          </w:p>
        </w:tc>
        <w:tc>
          <w:tcPr>
            <w:tcW w:w="1875" w:type="dxa"/>
            <w:noWrap/>
          </w:tcPr>
          <w:p w14:paraId="5DA062AB" w14:textId="017699AE" w:rsidR="007316A6" w:rsidRPr="00D60997" w:rsidRDefault="007316A6" w:rsidP="007316A6">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7316A6">
              <w:rPr>
                <w:rFonts w:ascii="楷体" w:eastAsia="楷体" w:hAnsi="楷体" w:cs="Times New Roman" w:hint="eastAsia"/>
                <w:color w:val="000000"/>
              </w:rPr>
              <w:t>1.28</w:t>
            </w:r>
          </w:p>
        </w:tc>
        <w:tc>
          <w:tcPr>
            <w:tcW w:w="2293" w:type="dxa"/>
            <w:noWrap/>
          </w:tcPr>
          <w:p w14:paraId="6CF61D40" w14:textId="5D86CA3E" w:rsidR="007316A6" w:rsidRPr="00075E3A" w:rsidRDefault="007316A6" w:rsidP="007316A6">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0.45</w:t>
            </w:r>
          </w:p>
        </w:tc>
      </w:tr>
      <w:tr w:rsidR="007316A6" w:rsidRPr="00006470" w14:paraId="132A208E"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2C6C219E" w14:textId="12B1E346" w:rsidR="007316A6" w:rsidRPr="00D60997" w:rsidRDefault="007316A6" w:rsidP="007316A6">
            <w:pPr>
              <w:jc w:val="center"/>
              <w:rPr>
                <w:rFonts w:ascii="楷体" w:eastAsia="楷体" w:hAnsi="楷体" w:cs="Times New Roman"/>
                <w:color w:val="000000"/>
              </w:rPr>
            </w:pPr>
            <w:r w:rsidRPr="007316A6">
              <w:rPr>
                <w:rFonts w:ascii="楷体" w:eastAsia="楷体" w:hAnsi="楷体" w:cs="Times New Roman" w:hint="eastAsia"/>
                <w:color w:val="000000"/>
              </w:rPr>
              <w:t>美元指数</w:t>
            </w:r>
          </w:p>
        </w:tc>
        <w:tc>
          <w:tcPr>
            <w:tcW w:w="1875" w:type="dxa"/>
            <w:tcBorders>
              <w:top w:val="single" w:sz="8" w:space="0" w:color="F79646" w:themeColor="accent6"/>
              <w:bottom w:val="single" w:sz="8" w:space="0" w:color="F79646" w:themeColor="accent6"/>
            </w:tcBorders>
            <w:noWrap/>
          </w:tcPr>
          <w:p w14:paraId="4B52684A" w14:textId="436E5BE9" w:rsidR="007316A6" w:rsidRPr="00D60997" w:rsidRDefault="007316A6" w:rsidP="007316A6">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7316A6">
              <w:rPr>
                <w:rFonts w:ascii="楷体" w:eastAsia="楷体" w:hAnsi="楷体" w:cs="Times New Roman" w:hint="eastAsia"/>
                <w:color w:val="000000"/>
              </w:rPr>
              <w:t>0.50</w:t>
            </w:r>
          </w:p>
        </w:tc>
        <w:tc>
          <w:tcPr>
            <w:tcW w:w="2293" w:type="dxa"/>
            <w:tcBorders>
              <w:top w:val="single" w:sz="8" w:space="0" w:color="F79646" w:themeColor="accent6"/>
              <w:bottom w:val="single" w:sz="8" w:space="0" w:color="F79646" w:themeColor="accent6"/>
              <w:right w:val="single" w:sz="8" w:space="0" w:color="F79646" w:themeColor="accent6"/>
            </w:tcBorders>
            <w:noWrap/>
          </w:tcPr>
          <w:p w14:paraId="3377BA12" w14:textId="772118F4" w:rsidR="007316A6" w:rsidRPr="00075E3A" w:rsidRDefault="007316A6" w:rsidP="007316A6">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1.15</w:t>
            </w:r>
          </w:p>
        </w:tc>
      </w:tr>
      <w:tr w:rsidR="007316A6" w:rsidRPr="00006470" w14:paraId="0CC88898"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tcPr>
          <w:p w14:paraId="522F9D29" w14:textId="613DFB0A" w:rsidR="007316A6" w:rsidRPr="00D60997" w:rsidRDefault="007316A6" w:rsidP="007316A6">
            <w:pPr>
              <w:jc w:val="center"/>
              <w:rPr>
                <w:rFonts w:ascii="楷体" w:eastAsia="楷体" w:hAnsi="楷体" w:cs="Times New Roman"/>
                <w:color w:val="000000"/>
              </w:rPr>
            </w:pPr>
            <w:r w:rsidRPr="007316A6">
              <w:rPr>
                <w:rFonts w:ascii="楷体" w:eastAsia="楷体" w:hAnsi="楷体" w:cs="Times New Roman" w:hint="eastAsia"/>
                <w:color w:val="000000"/>
              </w:rPr>
              <w:t>螺纹指数</w:t>
            </w:r>
          </w:p>
        </w:tc>
        <w:tc>
          <w:tcPr>
            <w:tcW w:w="1875" w:type="dxa"/>
            <w:noWrap/>
          </w:tcPr>
          <w:p w14:paraId="07AD02DE" w14:textId="71D4D801" w:rsidR="007316A6" w:rsidRPr="00D60997" w:rsidRDefault="007316A6" w:rsidP="007316A6">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7316A6">
              <w:rPr>
                <w:rFonts w:ascii="楷体" w:eastAsia="楷体" w:hAnsi="楷体" w:cs="Times New Roman" w:hint="eastAsia"/>
                <w:color w:val="000000"/>
              </w:rPr>
              <w:t>0.28</w:t>
            </w:r>
          </w:p>
        </w:tc>
        <w:tc>
          <w:tcPr>
            <w:tcW w:w="2293" w:type="dxa"/>
            <w:noWrap/>
          </w:tcPr>
          <w:p w14:paraId="1353B161" w14:textId="6067508C" w:rsidR="007316A6" w:rsidRPr="00075E3A" w:rsidRDefault="007316A6" w:rsidP="007316A6">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-2.30</w:t>
            </w:r>
          </w:p>
        </w:tc>
      </w:tr>
      <w:tr w:rsidR="007316A6" w:rsidRPr="00006470" w14:paraId="1668BF91"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042CE519" w14:textId="0E0633B8" w:rsidR="007316A6" w:rsidRPr="00D60997" w:rsidRDefault="007316A6" w:rsidP="007316A6">
            <w:pPr>
              <w:jc w:val="center"/>
              <w:rPr>
                <w:rFonts w:ascii="楷体" w:eastAsia="楷体" w:hAnsi="楷体" w:cs="Times New Roman"/>
                <w:color w:val="000000"/>
              </w:rPr>
            </w:pPr>
            <w:r w:rsidRPr="007316A6">
              <w:rPr>
                <w:rFonts w:ascii="楷体" w:eastAsia="楷体" w:hAnsi="楷体" w:cs="Times New Roman" w:hint="eastAsia"/>
                <w:color w:val="000000"/>
              </w:rPr>
              <w:t>万得全A</w:t>
            </w:r>
          </w:p>
        </w:tc>
        <w:tc>
          <w:tcPr>
            <w:tcW w:w="1875" w:type="dxa"/>
            <w:tcBorders>
              <w:top w:val="single" w:sz="8" w:space="0" w:color="F79646" w:themeColor="accent6"/>
              <w:bottom w:val="single" w:sz="8" w:space="0" w:color="F79646" w:themeColor="accent6"/>
            </w:tcBorders>
            <w:noWrap/>
          </w:tcPr>
          <w:p w14:paraId="495D9432" w14:textId="180AE44C" w:rsidR="007316A6" w:rsidRPr="00D60997" w:rsidRDefault="007316A6" w:rsidP="007316A6">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7316A6">
              <w:rPr>
                <w:rFonts w:ascii="楷体" w:eastAsia="楷体" w:hAnsi="楷体" w:cs="Times New Roman" w:hint="eastAsia"/>
                <w:color w:val="000000"/>
              </w:rPr>
              <w:t>0.18</w:t>
            </w:r>
          </w:p>
        </w:tc>
        <w:tc>
          <w:tcPr>
            <w:tcW w:w="2293" w:type="dxa"/>
            <w:tcBorders>
              <w:top w:val="single" w:sz="8" w:space="0" w:color="F79646" w:themeColor="accent6"/>
              <w:bottom w:val="single" w:sz="8" w:space="0" w:color="F79646" w:themeColor="accent6"/>
              <w:right w:val="single" w:sz="8" w:space="0" w:color="F79646" w:themeColor="accent6"/>
            </w:tcBorders>
            <w:noWrap/>
          </w:tcPr>
          <w:p w14:paraId="260B3123" w14:textId="18B688CF" w:rsidR="007316A6" w:rsidRPr="00075E3A" w:rsidRDefault="007316A6" w:rsidP="007316A6">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0.08</w:t>
            </w:r>
          </w:p>
        </w:tc>
      </w:tr>
      <w:tr w:rsidR="007316A6" w:rsidRPr="00006470" w14:paraId="4889518C"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tcPr>
          <w:p w14:paraId="4B89EBD3" w14:textId="1054778D" w:rsidR="007316A6" w:rsidRPr="00D60997" w:rsidRDefault="007316A6" w:rsidP="007316A6">
            <w:pPr>
              <w:jc w:val="center"/>
              <w:rPr>
                <w:rFonts w:ascii="楷体" w:eastAsia="楷体" w:hAnsi="楷体" w:cs="Times New Roman"/>
                <w:color w:val="000000"/>
              </w:rPr>
            </w:pPr>
            <w:proofErr w:type="gramStart"/>
            <w:r w:rsidRPr="007316A6">
              <w:rPr>
                <w:rFonts w:ascii="楷体" w:eastAsia="楷体" w:hAnsi="楷体" w:cs="Times New Roman" w:hint="eastAsia"/>
                <w:color w:val="000000"/>
              </w:rPr>
              <w:t>中债总指数</w:t>
            </w:r>
            <w:proofErr w:type="gramEnd"/>
          </w:p>
        </w:tc>
        <w:tc>
          <w:tcPr>
            <w:tcW w:w="1875" w:type="dxa"/>
            <w:noWrap/>
          </w:tcPr>
          <w:p w14:paraId="0528E8CE" w14:textId="7401CD17" w:rsidR="007316A6" w:rsidRPr="00D60997" w:rsidRDefault="007316A6" w:rsidP="007316A6">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7316A6">
              <w:rPr>
                <w:rFonts w:ascii="楷体" w:eastAsia="楷体" w:hAnsi="楷体" w:cs="Times New Roman" w:hint="eastAsia"/>
                <w:color w:val="000000"/>
              </w:rPr>
              <w:t>-0.13</w:t>
            </w:r>
          </w:p>
        </w:tc>
        <w:tc>
          <w:tcPr>
            <w:tcW w:w="2293" w:type="dxa"/>
            <w:noWrap/>
          </w:tcPr>
          <w:p w14:paraId="0D77D093" w14:textId="7C44FE26" w:rsidR="007316A6" w:rsidRPr="00075E3A" w:rsidRDefault="007316A6" w:rsidP="007316A6">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-0.14</w:t>
            </w:r>
          </w:p>
        </w:tc>
      </w:tr>
      <w:tr w:rsidR="007316A6" w:rsidRPr="00006470" w14:paraId="4815D73B"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570A3FE6" w14:textId="3ED312CC" w:rsidR="007316A6" w:rsidRPr="00D60997" w:rsidRDefault="007316A6" w:rsidP="007316A6">
            <w:pPr>
              <w:jc w:val="center"/>
              <w:rPr>
                <w:rFonts w:ascii="楷体" w:eastAsia="楷体" w:hAnsi="楷体" w:cs="Times New Roman"/>
                <w:color w:val="000000"/>
              </w:rPr>
            </w:pPr>
            <w:r w:rsidRPr="007316A6">
              <w:rPr>
                <w:rFonts w:ascii="楷体" w:eastAsia="楷体" w:hAnsi="楷体" w:cs="Times New Roman" w:hint="eastAsia"/>
                <w:color w:val="000000"/>
              </w:rPr>
              <w:t>COMEX黄金</w:t>
            </w:r>
          </w:p>
        </w:tc>
        <w:tc>
          <w:tcPr>
            <w:tcW w:w="1875" w:type="dxa"/>
            <w:tcBorders>
              <w:top w:val="single" w:sz="8" w:space="0" w:color="F79646" w:themeColor="accent6"/>
              <w:bottom w:val="single" w:sz="8" w:space="0" w:color="F79646" w:themeColor="accent6"/>
            </w:tcBorders>
            <w:noWrap/>
          </w:tcPr>
          <w:p w14:paraId="3F4244CE" w14:textId="0382C9F1" w:rsidR="007316A6" w:rsidRPr="00D60997" w:rsidRDefault="007316A6" w:rsidP="007316A6">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7316A6">
              <w:rPr>
                <w:rFonts w:ascii="楷体" w:eastAsia="楷体" w:hAnsi="楷体" w:cs="Times New Roman" w:hint="eastAsia"/>
                <w:color w:val="000000"/>
              </w:rPr>
              <w:t>-1.97</w:t>
            </w:r>
          </w:p>
        </w:tc>
        <w:tc>
          <w:tcPr>
            <w:tcW w:w="2293" w:type="dxa"/>
            <w:tcBorders>
              <w:top w:val="single" w:sz="8" w:space="0" w:color="F79646" w:themeColor="accent6"/>
              <w:bottom w:val="single" w:sz="8" w:space="0" w:color="F79646" w:themeColor="accent6"/>
              <w:right w:val="single" w:sz="8" w:space="0" w:color="F79646" w:themeColor="accent6"/>
            </w:tcBorders>
            <w:noWrap/>
          </w:tcPr>
          <w:p w14:paraId="6C565C0A" w14:textId="38F3EDBA" w:rsidR="007316A6" w:rsidRPr="00075E3A" w:rsidRDefault="007316A6" w:rsidP="007316A6">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-4.34</w:t>
            </w:r>
          </w:p>
        </w:tc>
      </w:tr>
    </w:tbl>
    <w:p w14:paraId="37E6391E" w14:textId="77777777" w:rsidR="007E1695" w:rsidRPr="00006470" w:rsidRDefault="007378A4" w:rsidP="00253BB6">
      <w:pPr>
        <w:jc w:val="left"/>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162A0413" w14:textId="77777777" w:rsidR="007E1695" w:rsidRPr="00006470" w:rsidRDefault="007E1695">
      <w:pPr>
        <w:pStyle w:val="af"/>
        <w:ind w:firstLineChars="0" w:firstLine="0"/>
        <w:rPr>
          <w:rFonts w:ascii="Times New Roman" w:eastAsia="楷体" w:hAnsi="Times New Roman" w:cs="Times New Roman"/>
          <w:sz w:val="16"/>
        </w:rPr>
      </w:pPr>
    </w:p>
    <w:p w14:paraId="64EB0E03" w14:textId="0D61EC1C" w:rsidR="007E1695" w:rsidRPr="00006470" w:rsidRDefault="007378A4">
      <w:pPr>
        <w:pStyle w:val="af"/>
        <w:ind w:firstLine="482"/>
        <w:rPr>
          <w:rFonts w:ascii="Times New Roman" w:eastAsia="楷体" w:hAnsi="Times New Roman" w:cs="Times New Roman"/>
          <w:b/>
        </w:rPr>
      </w:pPr>
      <w:r w:rsidRPr="00006470">
        <w:rPr>
          <w:rFonts w:ascii="Times New Roman" w:eastAsia="楷体" w:hAnsi="Times New Roman" w:cs="Times New Roman"/>
          <w:b/>
        </w:rPr>
        <w:t>图：全球主要</w:t>
      </w:r>
      <w:r w:rsidR="00482DCE" w:rsidRPr="00006470">
        <w:rPr>
          <w:rFonts w:ascii="Times New Roman" w:eastAsia="楷体" w:hAnsi="Times New Roman" w:cs="Times New Roman"/>
          <w:b/>
        </w:rPr>
        <w:t>股</w:t>
      </w:r>
      <w:r w:rsidRPr="00006470">
        <w:rPr>
          <w:rFonts w:ascii="Times New Roman" w:eastAsia="楷体" w:hAnsi="Times New Roman" w:cs="Times New Roman"/>
          <w:b/>
        </w:rPr>
        <w:t>指周涨跌幅</w:t>
      </w:r>
      <w:r w:rsidR="00FB31ED" w:rsidRPr="00006470">
        <w:rPr>
          <w:rFonts w:ascii="Times New Roman" w:eastAsia="楷体" w:hAnsi="Times New Roman" w:cs="Times New Roman"/>
          <w:b/>
        </w:rPr>
        <w:t>，</w:t>
      </w:r>
      <w:r w:rsidR="009417AB">
        <w:rPr>
          <w:rFonts w:ascii="Times New Roman" w:eastAsia="楷体" w:hAnsi="Times New Roman" w:cs="Times New Roman" w:hint="eastAsia"/>
          <w:b/>
        </w:rPr>
        <w:t>印度</w:t>
      </w:r>
      <w:r w:rsidR="007316A6">
        <w:rPr>
          <w:rFonts w:ascii="Times New Roman" w:eastAsia="楷体" w:hAnsi="Times New Roman" w:cs="Times New Roman" w:hint="eastAsia"/>
          <w:b/>
        </w:rPr>
        <w:t>SENSEX30</w:t>
      </w:r>
      <w:r w:rsidR="004A5764">
        <w:rPr>
          <w:rFonts w:ascii="Times New Roman" w:eastAsia="楷体" w:hAnsi="Times New Roman" w:cs="Times New Roman" w:hint="eastAsia"/>
          <w:b/>
        </w:rPr>
        <w:t>指数</w:t>
      </w:r>
      <w:r w:rsidR="00F144A5">
        <w:rPr>
          <w:rFonts w:ascii="Times New Roman" w:eastAsia="楷体" w:hAnsi="Times New Roman" w:cs="Times New Roman" w:hint="eastAsia"/>
          <w:b/>
        </w:rPr>
        <w:t>领</w:t>
      </w:r>
      <w:r w:rsidR="00214A0D">
        <w:rPr>
          <w:rFonts w:ascii="Times New Roman" w:eastAsia="楷体" w:hAnsi="Times New Roman" w:cs="Times New Roman" w:hint="eastAsia"/>
          <w:b/>
        </w:rPr>
        <w:t>涨</w:t>
      </w:r>
      <w:r w:rsidRPr="00006470">
        <w:rPr>
          <w:rFonts w:ascii="Times New Roman" w:eastAsia="楷体" w:hAnsi="Times New Roman" w:cs="Times New Roman"/>
          <w:b/>
        </w:rPr>
        <w:t>（单位：</w:t>
      </w:r>
      <w:r w:rsidRPr="00006470">
        <w:rPr>
          <w:rFonts w:ascii="Times New Roman" w:eastAsia="楷体" w:hAnsi="Times New Roman" w:cs="Times New Roman"/>
          <w:b/>
        </w:rPr>
        <w:t>%</w:t>
      </w:r>
      <w:r w:rsidRPr="00006470">
        <w:rPr>
          <w:rFonts w:ascii="Times New Roman" w:eastAsia="楷体" w:hAnsi="Times New Roman" w:cs="Times New Roman"/>
          <w:b/>
        </w:rPr>
        <w:t>）</w:t>
      </w:r>
    </w:p>
    <w:p w14:paraId="28858360" w14:textId="5F9BB1B3" w:rsidR="007E1695" w:rsidRPr="00006470" w:rsidRDefault="007316A6">
      <w:pPr>
        <w:jc w:val="center"/>
        <w:rPr>
          <w:rFonts w:ascii="Times New Roman" w:eastAsia="楷体" w:hAnsi="Times New Roman" w:cs="Times New Roman"/>
        </w:rPr>
      </w:pPr>
      <w:r>
        <w:rPr>
          <w:rFonts w:ascii="Times New Roman" w:eastAsia="楷体" w:hAnsi="Times New Roman" w:cs="Times New Roman"/>
          <w:noProof/>
        </w:rPr>
        <w:lastRenderedPageBreak/>
        <w:drawing>
          <wp:inline distT="0" distB="0" distL="0" distR="0" wp14:anchorId="34B59F28" wp14:editId="359CE8CC">
            <wp:extent cx="5078095" cy="2938780"/>
            <wp:effectExtent l="0" t="0" r="8255"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078095" cy="2938780"/>
                    </a:xfrm>
                    <a:prstGeom prst="rect">
                      <a:avLst/>
                    </a:prstGeom>
                    <a:noFill/>
                  </pic:spPr>
                </pic:pic>
              </a:graphicData>
            </a:graphic>
          </wp:inline>
        </w:drawing>
      </w:r>
    </w:p>
    <w:p w14:paraId="250DBE23"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1B440A67" w14:textId="77777777" w:rsidR="007E1695" w:rsidRPr="00006470" w:rsidRDefault="007378A4">
      <w:pPr>
        <w:pStyle w:val="3"/>
        <w:rPr>
          <w:rFonts w:ascii="Times New Roman" w:eastAsia="楷体" w:hAnsi="Times New Roman" w:cs="Times New Roman"/>
          <w:sz w:val="24"/>
        </w:rPr>
      </w:pPr>
      <w:r w:rsidRPr="00006470">
        <w:rPr>
          <w:rFonts w:ascii="Times New Roman" w:eastAsia="楷体" w:hAnsi="Times New Roman" w:cs="Times New Roman"/>
          <w:sz w:val="24"/>
        </w:rPr>
        <w:t>2.</w:t>
      </w:r>
      <w:r w:rsidRPr="00006470">
        <w:rPr>
          <w:rFonts w:ascii="Times New Roman" w:eastAsia="楷体" w:hAnsi="Times New Roman" w:cs="Times New Roman"/>
          <w:sz w:val="24"/>
        </w:rPr>
        <w:t>估值指标</w:t>
      </w:r>
    </w:p>
    <w:p w14:paraId="1C4FC20D" w14:textId="5938CFBC" w:rsidR="007E1695" w:rsidRPr="00006470" w:rsidRDefault="007378A4">
      <w:pPr>
        <w:ind w:firstLineChars="200" w:firstLine="482"/>
        <w:rPr>
          <w:rFonts w:ascii="Times New Roman" w:eastAsia="楷体" w:hAnsi="Times New Roman" w:cs="Times New Roman"/>
          <w:b/>
        </w:rPr>
      </w:pPr>
      <w:r w:rsidRPr="00006470">
        <w:rPr>
          <w:rFonts w:ascii="Times New Roman" w:eastAsia="楷体" w:hAnsi="Times New Roman" w:cs="Times New Roman"/>
          <w:b/>
        </w:rPr>
        <w:t>图：主要股指市盈率</w:t>
      </w:r>
      <w:r w:rsidRPr="00006470">
        <w:rPr>
          <w:rFonts w:ascii="Times New Roman" w:eastAsia="楷体" w:hAnsi="Times New Roman" w:cs="Times New Roman"/>
          <w:b/>
        </w:rPr>
        <w:t>PE</w:t>
      </w:r>
      <w:r w:rsidRPr="00006470">
        <w:rPr>
          <w:rFonts w:ascii="Times New Roman" w:eastAsia="楷体" w:hAnsi="Times New Roman" w:cs="Times New Roman"/>
          <w:b/>
        </w:rPr>
        <w:t>（</w:t>
      </w:r>
      <w:r w:rsidRPr="00006470">
        <w:rPr>
          <w:rFonts w:ascii="Times New Roman" w:eastAsia="楷体" w:hAnsi="Times New Roman" w:cs="Times New Roman"/>
          <w:b/>
        </w:rPr>
        <w:t>TTM</w:t>
      </w:r>
      <w:r w:rsidRPr="00006470">
        <w:rPr>
          <w:rFonts w:ascii="Times New Roman" w:eastAsia="楷体" w:hAnsi="Times New Roman" w:cs="Times New Roman"/>
          <w:b/>
        </w:rPr>
        <w:t>）</w:t>
      </w:r>
      <w:r w:rsidR="000D6FFC" w:rsidRPr="00006470">
        <w:rPr>
          <w:rFonts w:ascii="Times New Roman" w:eastAsia="楷体" w:hAnsi="Times New Roman" w:cs="Times New Roman"/>
          <w:b/>
        </w:rPr>
        <w:t>，</w:t>
      </w:r>
      <w:r w:rsidR="00246642">
        <w:rPr>
          <w:rFonts w:ascii="Times New Roman" w:eastAsia="楷体" w:hAnsi="Times New Roman" w:cs="Times New Roman" w:hint="eastAsia"/>
          <w:b/>
        </w:rPr>
        <w:t>小幅下跌</w:t>
      </w:r>
    </w:p>
    <w:p w14:paraId="3AD41BC7" w14:textId="58857DE0" w:rsidR="007E1695" w:rsidRPr="00006470" w:rsidRDefault="007316A6">
      <w:pPr>
        <w:ind w:firstLineChars="200" w:firstLine="482"/>
        <w:jc w:val="center"/>
        <w:rPr>
          <w:rFonts w:ascii="Times New Roman" w:eastAsia="楷体" w:hAnsi="Times New Roman" w:cs="Times New Roman"/>
          <w:b/>
        </w:rPr>
      </w:pPr>
      <w:r>
        <w:rPr>
          <w:rFonts w:ascii="Times New Roman" w:eastAsia="楷体" w:hAnsi="Times New Roman" w:cs="Times New Roman"/>
          <w:b/>
          <w:noProof/>
        </w:rPr>
        <w:drawing>
          <wp:inline distT="0" distB="0" distL="0" distR="0" wp14:anchorId="721072F8" wp14:editId="7D44EEAE">
            <wp:extent cx="5590540" cy="2938780"/>
            <wp:effectExtent l="0" t="0" r="0"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590540" cy="2938780"/>
                    </a:xfrm>
                    <a:prstGeom prst="rect">
                      <a:avLst/>
                    </a:prstGeom>
                    <a:noFill/>
                  </pic:spPr>
                </pic:pic>
              </a:graphicData>
            </a:graphic>
          </wp:inline>
        </w:drawing>
      </w:r>
    </w:p>
    <w:p w14:paraId="763A7DD4" w14:textId="77777777" w:rsidR="007E1695" w:rsidRPr="00006470" w:rsidRDefault="007378A4">
      <w:pPr>
        <w:ind w:firstLineChars="200" w:firstLine="320"/>
        <w:rPr>
          <w:rFonts w:ascii="Times New Roman" w:eastAsia="楷体" w:hAnsi="Times New Roman" w:cs="Times New Roman"/>
          <w:b/>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3CFA145E" w14:textId="77777777" w:rsidR="007E1695" w:rsidRPr="00006470" w:rsidRDefault="007378A4">
      <w:pPr>
        <w:pStyle w:val="3"/>
        <w:rPr>
          <w:rFonts w:ascii="Times New Roman" w:eastAsia="楷体" w:hAnsi="Times New Roman" w:cs="Times New Roman"/>
          <w:sz w:val="24"/>
        </w:rPr>
      </w:pPr>
      <w:r w:rsidRPr="00006470">
        <w:rPr>
          <w:rFonts w:ascii="Times New Roman" w:eastAsia="楷体" w:hAnsi="Times New Roman" w:cs="Times New Roman"/>
          <w:sz w:val="24"/>
        </w:rPr>
        <w:t>3.</w:t>
      </w:r>
      <w:r w:rsidRPr="00006470">
        <w:rPr>
          <w:rFonts w:ascii="Times New Roman" w:eastAsia="楷体" w:hAnsi="Times New Roman" w:cs="Times New Roman"/>
          <w:sz w:val="24"/>
        </w:rPr>
        <w:t>资金面</w:t>
      </w:r>
    </w:p>
    <w:p w14:paraId="60EC38C8" w14:textId="5D55686C" w:rsidR="007E1695" w:rsidRPr="00006470" w:rsidRDefault="007378A4">
      <w:pPr>
        <w:ind w:firstLineChars="200" w:firstLine="482"/>
        <w:rPr>
          <w:rFonts w:ascii="Times New Roman" w:eastAsia="楷体" w:hAnsi="Times New Roman" w:cs="Times New Roman"/>
          <w:b/>
        </w:rPr>
      </w:pPr>
      <w:r w:rsidRPr="00006470">
        <w:rPr>
          <w:rFonts w:ascii="Times New Roman" w:eastAsia="楷体" w:hAnsi="Times New Roman" w:cs="Times New Roman"/>
          <w:b/>
        </w:rPr>
        <w:t>图：陆股通上周净</w:t>
      </w:r>
      <w:r w:rsidR="007316A6">
        <w:rPr>
          <w:rFonts w:ascii="Times New Roman" w:eastAsia="楷体" w:hAnsi="Times New Roman" w:cs="Times New Roman" w:hint="eastAsia"/>
          <w:b/>
        </w:rPr>
        <w:t>流入</w:t>
      </w:r>
      <w:r w:rsidR="007316A6">
        <w:rPr>
          <w:rFonts w:ascii="Times New Roman" w:eastAsia="楷体" w:hAnsi="Times New Roman" w:cs="Times New Roman" w:hint="eastAsia"/>
          <w:b/>
        </w:rPr>
        <w:t>253.26</w:t>
      </w:r>
      <w:r w:rsidRPr="00006470">
        <w:rPr>
          <w:rFonts w:ascii="Times New Roman" w:eastAsia="楷体" w:hAnsi="Times New Roman" w:cs="Times New Roman"/>
          <w:b/>
        </w:rPr>
        <w:t>亿元</w:t>
      </w:r>
      <w:r w:rsidR="00B0433B" w:rsidRPr="00006470">
        <w:rPr>
          <w:rFonts w:ascii="Times New Roman" w:eastAsia="楷体" w:hAnsi="Times New Roman" w:cs="Times New Roman"/>
          <w:b/>
        </w:rPr>
        <w:t xml:space="preserve"> </w:t>
      </w:r>
    </w:p>
    <w:p w14:paraId="614B3A4E" w14:textId="2AFA89C8" w:rsidR="007E1695" w:rsidRPr="00006470" w:rsidRDefault="007316A6">
      <w:pPr>
        <w:ind w:firstLineChars="200" w:firstLine="482"/>
        <w:jc w:val="center"/>
        <w:rPr>
          <w:rFonts w:ascii="Times New Roman" w:eastAsia="楷体" w:hAnsi="Times New Roman" w:cs="Times New Roman"/>
          <w:b/>
        </w:rPr>
      </w:pPr>
      <w:r>
        <w:rPr>
          <w:rFonts w:ascii="Times New Roman" w:eastAsia="楷体" w:hAnsi="Times New Roman" w:cs="Times New Roman"/>
          <w:b/>
          <w:noProof/>
        </w:rPr>
        <w:lastRenderedPageBreak/>
        <w:drawing>
          <wp:inline distT="0" distB="0" distL="0" distR="0" wp14:anchorId="52FC5C69" wp14:editId="404B7CAB">
            <wp:extent cx="5231130" cy="3200400"/>
            <wp:effectExtent l="0" t="0" r="7620" b="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231130" cy="3200400"/>
                    </a:xfrm>
                    <a:prstGeom prst="rect">
                      <a:avLst/>
                    </a:prstGeom>
                    <a:noFill/>
                  </pic:spPr>
                </pic:pic>
              </a:graphicData>
            </a:graphic>
          </wp:inline>
        </w:drawing>
      </w:r>
    </w:p>
    <w:p w14:paraId="1E08A086"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4C02F485" w14:textId="64BF054D" w:rsidR="007E1695" w:rsidRPr="00006470" w:rsidRDefault="0068691E" w:rsidP="0068691E">
      <w:pPr>
        <w:tabs>
          <w:tab w:val="left" w:pos="6410"/>
        </w:tabs>
        <w:rPr>
          <w:rFonts w:ascii="Times New Roman" w:eastAsia="楷体" w:hAnsi="Times New Roman" w:cs="Times New Roman"/>
          <w:sz w:val="16"/>
        </w:rPr>
      </w:pPr>
      <w:r w:rsidRPr="00006470">
        <w:rPr>
          <w:rFonts w:ascii="Times New Roman" w:eastAsia="楷体" w:hAnsi="Times New Roman" w:cs="Times New Roman"/>
          <w:sz w:val="16"/>
        </w:rPr>
        <w:tab/>
      </w:r>
    </w:p>
    <w:p w14:paraId="286B62DE" w14:textId="76143478" w:rsidR="007E1695" w:rsidRPr="00006470" w:rsidRDefault="007378A4">
      <w:pPr>
        <w:ind w:firstLineChars="200" w:firstLine="482"/>
        <w:rPr>
          <w:rFonts w:ascii="Times New Roman" w:eastAsia="楷体" w:hAnsi="Times New Roman" w:cs="Times New Roman"/>
          <w:b/>
        </w:rPr>
      </w:pPr>
      <w:r w:rsidRPr="00006470">
        <w:rPr>
          <w:rFonts w:ascii="Times New Roman" w:eastAsia="楷体" w:hAnsi="Times New Roman" w:cs="Times New Roman"/>
          <w:b/>
        </w:rPr>
        <w:t>图：最新两融</w:t>
      </w:r>
      <w:r w:rsidRPr="00006470">
        <w:rPr>
          <w:rFonts w:ascii="Times New Roman" w:eastAsia="楷体" w:hAnsi="Times New Roman" w:cs="Times New Roman"/>
          <w:b/>
          <w:color w:val="000000" w:themeColor="text1"/>
        </w:rPr>
        <w:t>余额</w:t>
      </w:r>
      <w:r w:rsidR="0034089A">
        <w:rPr>
          <w:rFonts w:ascii="Times New Roman" w:eastAsia="楷体" w:hAnsi="Times New Roman" w:cs="Times New Roman" w:hint="eastAsia"/>
          <w:b/>
          <w:color w:val="000000" w:themeColor="text1"/>
        </w:rPr>
        <w:t>16</w:t>
      </w:r>
      <w:r w:rsidR="00A13A5D">
        <w:rPr>
          <w:rFonts w:ascii="Times New Roman" w:eastAsia="楷体" w:hAnsi="Times New Roman" w:cs="Times New Roman" w:hint="eastAsia"/>
          <w:b/>
          <w:color w:val="000000" w:themeColor="text1"/>
        </w:rPr>
        <w:t>594.84</w:t>
      </w:r>
      <w:r w:rsidRPr="00006470">
        <w:rPr>
          <w:rFonts w:ascii="Times New Roman" w:eastAsia="楷体" w:hAnsi="Times New Roman" w:cs="Times New Roman"/>
          <w:b/>
        </w:rPr>
        <w:t>亿元</w:t>
      </w:r>
      <w:r w:rsidR="00B8086D" w:rsidRPr="00006470">
        <w:rPr>
          <w:rFonts w:ascii="Times New Roman" w:eastAsia="楷体" w:hAnsi="Times New Roman" w:cs="Times New Roman"/>
          <w:b/>
        </w:rPr>
        <w:t>，</w:t>
      </w:r>
      <w:r w:rsidR="0034089A">
        <w:rPr>
          <w:rFonts w:ascii="Times New Roman" w:eastAsia="楷体" w:hAnsi="Times New Roman" w:cs="Times New Roman" w:hint="eastAsia"/>
          <w:b/>
        </w:rPr>
        <w:t>小幅减少</w:t>
      </w:r>
    </w:p>
    <w:p w14:paraId="3ABC9C3D" w14:textId="4401F87A" w:rsidR="007E1695" w:rsidRPr="00006470" w:rsidRDefault="00A13A5D" w:rsidP="007555D2">
      <w:pPr>
        <w:ind w:firstLineChars="200" w:firstLine="482"/>
        <w:rPr>
          <w:rFonts w:ascii="Times New Roman" w:eastAsia="楷体" w:hAnsi="Times New Roman" w:cs="Times New Roman"/>
          <w:b/>
        </w:rPr>
      </w:pPr>
      <w:r>
        <w:rPr>
          <w:rFonts w:ascii="Times New Roman" w:eastAsia="楷体" w:hAnsi="Times New Roman" w:cs="Times New Roman"/>
          <w:b/>
          <w:noProof/>
        </w:rPr>
        <w:drawing>
          <wp:inline distT="0" distB="0" distL="0" distR="0" wp14:anchorId="423670BE" wp14:editId="551C9160">
            <wp:extent cx="5895340" cy="2932430"/>
            <wp:effectExtent l="0" t="0" r="0" b="127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895340" cy="2932430"/>
                    </a:xfrm>
                    <a:prstGeom prst="rect">
                      <a:avLst/>
                    </a:prstGeom>
                    <a:noFill/>
                  </pic:spPr>
                </pic:pic>
              </a:graphicData>
            </a:graphic>
          </wp:inline>
        </w:drawing>
      </w:r>
    </w:p>
    <w:p w14:paraId="70C2B5D6"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78C6BF3C" w14:textId="77777777" w:rsidR="007E1695" w:rsidRPr="00006470" w:rsidRDefault="007E1695">
      <w:pPr>
        <w:rPr>
          <w:rFonts w:ascii="Times New Roman" w:eastAsia="楷体" w:hAnsi="Times New Roman" w:cs="Times New Roman"/>
          <w:sz w:val="16"/>
        </w:rPr>
      </w:pPr>
    </w:p>
    <w:p w14:paraId="7BA36198" w14:textId="3F6DBDA1" w:rsidR="007E1695" w:rsidRPr="00006470" w:rsidRDefault="007378A4">
      <w:pPr>
        <w:ind w:firstLineChars="200" w:firstLine="482"/>
        <w:rPr>
          <w:rFonts w:ascii="Times New Roman" w:eastAsia="楷体" w:hAnsi="Times New Roman" w:cs="Times New Roman"/>
          <w:b/>
        </w:rPr>
      </w:pPr>
      <w:r w:rsidRPr="00006470">
        <w:rPr>
          <w:rFonts w:ascii="Times New Roman" w:eastAsia="楷体" w:hAnsi="Times New Roman" w:cs="Times New Roman"/>
          <w:b/>
        </w:rPr>
        <w:t>图：</w:t>
      </w:r>
      <w:r w:rsidR="00490477">
        <w:rPr>
          <w:rFonts w:ascii="Times New Roman" w:eastAsia="楷体" w:hAnsi="Times New Roman" w:cs="Times New Roman" w:hint="eastAsia"/>
          <w:b/>
        </w:rPr>
        <w:t>本</w:t>
      </w:r>
      <w:r w:rsidRPr="00006470">
        <w:rPr>
          <w:rFonts w:ascii="Times New Roman" w:eastAsia="楷体" w:hAnsi="Times New Roman" w:cs="Times New Roman"/>
          <w:b/>
        </w:rPr>
        <w:t>周限售解禁市值</w:t>
      </w:r>
      <w:r w:rsidR="000C1C70">
        <w:rPr>
          <w:rFonts w:ascii="Times New Roman" w:eastAsia="楷体" w:hAnsi="Times New Roman" w:cs="Times New Roman" w:hint="eastAsia"/>
          <w:b/>
        </w:rPr>
        <w:t>约</w:t>
      </w:r>
      <w:r w:rsidR="007316A6" w:rsidRPr="007316A6">
        <w:rPr>
          <w:rFonts w:ascii="Times New Roman" w:eastAsia="楷体" w:hAnsi="Times New Roman" w:cs="Times New Roman"/>
          <w:b/>
        </w:rPr>
        <w:t>1465.77</w:t>
      </w:r>
      <w:r w:rsidRPr="00006470">
        <w:rPr>
          <w:rFonts w:ascii="Times New Roman" w:eastAsia="楷体" w:hAnsi="Times New Roman" w:cs="Times New Roman"/>
          <w:b/>
        </w:rPr>
        <w:t>亿元</w:t>
      </w:r>
      <w:r w:rsidR="00F12BB1">
        <w:rPr>
          <w:rFonts w:ascii="Times New Roman" w:eastAsia="楷体" w:hAnsi="Times New Roman" w:cs="Times New Roman" w:hint="eastAsia"/>
          <w:b/>
        </w:rPr>
        <w:t>，较</w:t>
      </w:r>
      <w:r w:rsidR="00490477">
        <w:rPr>
          <w:rFonts w:ascii="Times New Roman" w:eastAsia="楷体" w:hAnsi="Times New Roman" w:cs="Times New Roman" w:hint="eastAsia"/>
          <w:b/>
        </w:rPr>
        <w:t>上</w:t>
      </w:r>
      <w:r w:rsidR="00F12BB1">
        <w:rPr>
          <w:rFonts w:ascii="Times New Roman" w:eastAsia="楷体" w:hAnsi="Times New Roman" w:cs="Times New Roman" w:hint="eastAsia"/>
          <w:b/>
        </w:rPr>
        <w:t>周</w:t>
      </w:r>
      <w:r w:rsidR="007316A6">
        <w:rPr>
          <w:rFonts w:ascii="Times New Roman" w:eastAsia="楷体" w:hAnsi="Times New Roman" w:cs="Times New Roman" w:hint="eastAsia"/>
          <w:b/>
        </w:rPr>
        <w:t>小幅减少</w:t>
      </w:r>
      <w:r w:rsidR="001C4958" w:rsidRPr="00006470">
        <w:rPr>
          <w:rFonts w:ascii="Times New Roman" w:eastAsia="楷体" w:hAnsi="Times New Roman" w:cs="Times New Roman"/>
          <w:b/>
        </w:rPr>
        <w:t xml:space="preserve"> </w:t>
      </w:r>
    </w:p>
    <w:p w14:paraId="45E40DB6" w14:textId="5C7E9C93" w:rsidR="007E1695" w:rsidRPr="00006470" w:rsidRDefault="007316A6" w:rsidP="009B05A9">
      <w:pPr>
        <w:ind w:firstLineChars="200" w:firstLine="482"/>
        <w:rPr>
          <w:rFonts w:ascii="Times New Roman" w:eastAsia="楷体" w:hAnsi="Times New Roman" w:cs="Times New Roman"/>
          <w:b/>
        </w:rPr>
      </w:pPr>
      <w:r>
        <w:rPr>
          <w:rFonts w:ascii="Times New Roman" w:eastAsia="楷体" w:hAnsi="Times New Roman" w:cs="Times New Roman"/>
          <w:b/>
          <w:noProof/>
        </w:rPr>
        <w:lastRenderedPageBreak/>
        <w:drawing>
          <wp:inline distT="0" distB="0" distL="0" distR="0" wp14:anchorId="772D8193" wp14:editId="4D269713">
            <wp:extent cx="5621020" cy="2865120"/>
            <wp:effectExtent l="0" t="0" r="0" b="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621020" cy="2865120"/>
                    </a:xfrm>
                    <a:prstGeom prst="rect">
                      <a:avLst/>
                    </a:prstGeom>
                    <a:noFill/>
                  </pic:spPr>
                </pic:pic>
              </a:graphicData>
            </a:graphic>
          </wp:inline>
        </w:drawing>
      </w:r>
    </w:p>
    <w:p w14:paraId="58EEE4F2"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5FD1EBFB" w14:textId="77777777" w:rsidR="007E1695" w:rsidRPr="00006470" w:rsidRDefault="007E1695">
      <w:pPr>
        <w:rPr>
          <w:rFonts w:ascii="Times New Roman" w:eastAsia="楷体" w:hAnsi="Times New Roman" w:cs="Times New Roman"/>
          <w:sz w:val="16"/>
        </w:rPr>
      </w:pPr>
    </w:p>
    <w:p w14:paraId="1356F4BF" w14:textId="6BFD6B81" w:rsidR="007E1695" w:rsidRPr="00006470" w:rsidRDefault="007378A4">
      <w:pPr>
        <w:ind w:firstLineChars="200" w:firstLine="482"/>
        <w:rPr>
          <w:rFonts w:ascii="Times New Roman" w:eastAsia="楷体" w:hAnsi="Times New Roman" w:cs="Times New Roman"/>
          <w:b/>
        </w:rPr>
      </w:pPr>
      <w:r w:rsidRPr="00006470">
        <w:rPr>
          <w:rFonts w:ascii="Times New Roman" w:eastAsia="楷体" w:hAnsi="Times New Roman" w:cs="Times New Roman"/>
          <w:b/>
        </w:rPr>
        <w:t>图：</w:t>
      </w:r>
      <w:r w:rsidR="007316A6">
        <w:rPr>
          <w:rFonts w:ascii="Times New Roman" w:eastAsia="楷体" w:hAnsi="Times New Roman" w:cs="Times New Roman" w:hint="eastAsia"/>
          <w:b/>
        </w:rPr>
        <w:t>2</w:t>
      </w:r>
      <w:r w:rsidRPr="00006470">
        <w:rPr>
          <w:rFonts w:ascii="Times New Roman" w:eastAsia="楷体" w:hAnsi="Times New Roman" w:cs="Times New Roman"/>
          <w:b/>
        </w:rPr>
        <w:t>月最新募资合计</w:t>
      </w:r>
      <w:r w:rsidR="007316A6">
        <w:rPr>
          <w:rFonts w:ascii="Times New Roman" w:eastAsia="楷体" w:hAnsi="Times New Roman" w:cs="Times New Roman" w:hint="eastAsia"/>
          <w:b/>
        </w:rPr>
        <w:t>235.73</w:t>
      </w:r>
      <w:r w:rsidRPr="00006470">
        <w:rPr>
          <w:rFonts w:ascii="Times New Roman" w:eastAsia="楷体" w:hAnsi="Times New Roman" w:cs="Times New Roman"/>
          <w:b/>
        </w:rPr>
        <w:t>亿元</w:t>
      </w:r>
    </w:p>
    <w:p w14:paraId="09F800D5" w14:textId="13FFB06E" w:rsidR="007E1695" w:rsidRPr="00006470" w:rsidRDefault="007316A6">
      <w:pPr>
        <w:ind w:firstLineChars="200" w:firstLine="482"/>
        <w:jc w:val="center"/>
        <w:rPr>
          <w:rFonts w:ascii="Times New Roman" w:eastAsia="楷体" w:hAnsi="Times New Roman" w:cs="Times New Roman"/>
          <w:b/>
        </w:rPr>
      </w:pPr>
      <w:r>
        <w:rPr>
          <w:rFonts w:ascii="Times New Roman" w:eastAsia="楷体" w:hAnsi="Times New Roman" w:cs="Times New Roman"/>
          <w:b/>
          <w:noProof/>
        </w:rPr>
        <w:drawing>
          <wp:inline distT="0" distB="0" distL="0" distR="0" wp14:anchorId="0173504C" wp14:editId="655BF62B">
            <wp:extent cx="4547870" cy="2847340"/>
            <wp:effectExtent l="0" t="0" r="5080" b="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4547870" cy="2847340"/>
                    </a:xfrm>
                    <a:prstGeom prst="rect">
                      <a:avLst/>
                    </a:prstGeom>
                    <a:noFill/>
                  </pic:spPr>
                </pic:pic>
              </a:graphicData>
            </a:graphic>
          </wp:inline>
        </w:drawing>
      </w:r>
    </w:p>
    <w:p w14:paraId="0A449CC3" w14:textId="7500A616"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34F09F97" w14:textId="77777777" w:rsidR="00F22E8C" w:rsidRPr="00006470" w:rsidRDefault="00F22E8C">
      <w:pPr>
        <w:rPr>
          <w:rFonts w:ascii="Times New Roman" w:eastAsia="楷体" w:hAnsi="Times New Roman" w:cs="Times New Roman"/>
          <w:sz w:val="16"/>
        </w:rPr>
      </w:pPr>
    </w:p>
    <w:p w14:paraId="6F5AFF71" w14:textId="4B325571" w:rsidR="00051381" w:rsidRPr="00006470" w:rsidRDefault="00051381" w:rsidP="00051381">
      <w:pPr>
        <w:ind w:firstLineChars="200" w:firstLine="482"/>
        <w:rPr>
          <w:rFonts w:ascii="Times New Roman" w:eastAsia="楷体" w:hAnsi="Times New Roman" w:cs="Times New Roman"/>
          <w:b/>
        </w:rPr>
      </w:pPr>
      <w:r w:rsidRPr="00006470">
        <w:rPr>
          <w:rFonts w:ascii="Times New Roman" w:eastAsia="楷体" w:hAnsi="Times New Roman" w:cs="Times New Roman"/>
          <w:b/>
        </w:rPr>
        <w:t>图：</w:t>
      </w:r>
      <w:r w:rsidR="003A3684" w:rsidRPr="00006470">
        <w:rPr>
          <w:rFonts w:ascii="Times New Roman" w:eastAsia="楷体" w:hAnsi="Times New Roman" w:cs="Times New Roman"/>
          <w:b/>
        </w:rPr>
        <w:t>上周</w:t>
      </w:r>
      <w:r w:rsidRPr="00006470">
        <w:rPr>
          <w:rFonts w:ascii="Times New Roman" w:eastAsia="楷体" w:hAnsi="Times New Roman" w:cs="Times New Roman"/>
          <w:b/>
        </w:rPr>
        <w:t>新成立</w:t>
      </w:r>
      <w:proofErr w:type="gramStart"/>
      <w:r w:rsidR="00FA0EB1" w:rsidRPr="00006470">
        <w:rPr>
          <w:rFonts w:ascii="Times New Roman" w:eastAsia="楷体" w:hAnsi="Times New Roman" w:cs="Times New Roman"/>
          <w:b/>
        </w:rPr>
        <w:t>偏股型</w:t>
      </w:r>
      <w:proofErr w:type="gramEnd"/>
      <w:r w:rsidRPr="00006470">
        <w:rPr>
          <w:rFonts w:ascii="Times New Roman" w:eastAsia="楷体" w:hAnsi="Times New Roman" w:cs="Times New Roman"/>
          <w:b/>
        </w:rPr>
        <w:t>基金</w:t>
      </w:r>
      <w:r w:rsidR="00E8347F" w:rsidRPr="00006470">
        <w:rPr>
          <w:rFonts w:ascii="Times New Roman" w:eastAsia="楷体" w:hAnsi="Times New Roman" w:cs="Times New Roman"/>
          <w:b/>
        </w:rPr>
        <w:t>份额</w:t>
      </w:r>
      <w:r w:rsidR="0046179D" w:rsidRPr="00006470">
        <w:rPr>
          <w:rFonts w:ascii="Times New Roman" w:eastAsia="楷体" w:hAnsi="Times New Roman" w:cs="Times New Roman"/>
          <w:b/>
        </w:rPr>
        <w:t>共计</w:t>
      </w:r>
      <w:r w:rsidR="00A13A5D">
        <w:rPr>
          <w:rFonts w:ascii="Times New Roman" w:eastAsia="楷体" w:hAnsi="Times New Roman" w:cs="Times New Roman" w:hint="eastAsia"/>
          <w:b/>
        </w:rPr>
        <w:t>932.45</w:t>
      </w:r>
      <w:r w:rsidR="0046179D" w:rsidRPr="00006470">
        <w:rPr>
          <w:rFonts w:ascii="Times New Roman" w:eastAsia="楷体" w:hAnsi="Times New Roman" w:cs="Times New Roman"/>
          <w:b/>
        </w:rPr>
        <w:t>亿份</w:t>
      </w:r>
      <w:r w:rsidR="00475FF4">
        <w:rPr>
          <w:rFonts w:ascii="Times New Roman" w:eastAsia="楷体" w:hAnsi="Times New Roman" w:cs="Times New Roman" w:hint="eastAsia"/>
          <w:b/>
        </w:rPr>
        <w:t>，</w:t>
      </w:r>
      <w:r w:rsidR="007E5BEB">
        <w:rPr>
          <w:rFonts w:ascii="Times New Roman" w:eastAsia="楷体" w:hAnsi="Times New Roman" w:cs="Times New Roman" w:hint="eastAsia"/>
          <w:b/>
        </w:rPr>
        <w:t>较前一周</w:t>
      </w:r>
      <w:r w:rsidR="00A13A5D">
        <w:rPr>
          <w:rFonts w:ascii="Times New Roman" w:eastAsia="楷体" w:hAnsi="Times New Roman" w:cs="Times New Roman" w:hint="eastAsia"/>
          <w:b/>
        </w:rPr>
        <w:t>小幅增加</w:t>
      </w:r>
    </w:p>
    <w:p w14:paraId="110691E2" w14:textId="39BF0513" w:rsidR="00051381" w:rsidRPr="00006470" w:rsidRDefault="00A13A5D" w:rsidP="00051381">
      <w:pPr>
        <w:ind w:firstLineChars="200" w:firstLine="482"/>
        <w:jc w:val="center"/>
        <w:rPr>
          <w:rFonts w:ascii="Times New Roman" w:eastAsia="楷体" w:hAnsi="Times New Roman" w:cs="Times New Roman"/>
          <w:b/>
        </w:rPr>
      </w:pPr>
      <w:r>
        <w:rPr>
          <w:rFonts w:ascii="Times New Roman" w:eastAsia="楷体" w:hAnsi="Times New Roman" w:cs="Times New Roman"/>
          <w:b/>
          <w:noProof/>
        </w:rPr>
        <w:lastRenderedPageBreak/>
        <w:drawing>
          <wp:inline distT="0" distB="0" distL="0" distR="0" wp14:anchorId="4D87FA22" wp14:editId="77BA1B87">
            <wp:extent cx="5993130" cy="3347085"/>
            <wp:effectExtent l="0" t="0" r="7620" b="5715"/>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993130" cy="3347085"/>
                    </a:xfrm>
                    <a:prstGeom prst="rect">
                      <a:avLst/>
                    </a:prstGeom>
                    <a:noFill/>
                  </pic:spPr>
                </pic:pic>
              </a:graphicData>
            </a:graphic>
          </wp:inline>
        </w:drawing>
      </w:r>
    </w:p>
    <w:p w14:paraId="3C85AD6D" w14:textId="119E4854" w:rsidR="00051381" w:rsidRPr="00006470" w:rsidRDefault="00051381">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053E8CDB" w14:textId="77777777" w:rsidR="007E1695" w:rsidRPr="00006470" w:rsidRDefault="007378A4">
      <w:pPr>
        <w:pStyle w:val="3"/>
        <w:rPr>
          <w:rFonts w:ascii="Times New Roman" w:eastAsia="楷体" w:hAnsi="Times New Roman" w:cs="Times New Roman"/>
          <w:sz w:val="24"/>
        </w:rPr>
      </w:pPr>
      <w:r w:rsidRPr="00006470">
        <w:rPr>
          <w:rFonts w:ascii="Times New Roman" w:eastAsia="楷体" w:hAnsi="Times New Roman" w:cs="Times New Roman"/>
          <w:sz w:val="24"/>
        </w:rPr>
        <w:t>4.</w:t>
      </w:r>
      <w:r w:rsidRPr="00006470">
        <w:rPr>
          <w:rFonts w:ascii="Times New Roman" w:eastAsia="楷体" w:hAnsi="Times New Roman" w:cs="Times New Roman"/>
          <w:sz w:val="24"/>
        </w:rPr>
        <w:t>基本面</w:t>
      </w:r>
    </w:p>
    <w:p w14:paraId="4BAE60E2" w14:textId="137F033F" w:rsidR="007E1695" w:rsidRPr="00006470" w:rsidRDefault="007378A4">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E5327C">
        <w:rPr>
          <w:rFonts w:ascii="Times New Roman" w:eastAsia="楷体" w:hAnsi="Times New Roman" w:cs="Times New Roman" w:hint="eastAsia"/>
          <w:b/>
        </w:rPr>
        <w:t>1</w:t>
      </w:r>
      <w:r w:rsidR="004B15FF">
        <w:rPr>
          <w:rFonts w:ascii="Times New Roman" w:eastAsia="楷体" w:hAnsi="Times New Roman" w:cs="Times New Roman" w:hint="eastAsia"/>
          <w:b/>
        </w:rPr>
        <w:t>2</w:t>
      </w:r>
      <w:r w:rsidRPr="00006470">
        <w:rPr>
          <w:rFonts w:ascii="Times New Roman" w:eastAsia="楷体" w:hAnsi="Times New Roman" w:cs="Times New Roman"/>
          <w:b/>
        </w:rPr>
        <w:t>月</w:t>
      </w:r>
      <w:r w:rsidRPr="00006470">
        <w:rPr>
          <w:rFonts w:ascii="Times New Roman" w:eastAsia="楷体" w:hAnsi="Times New Roman" w:cs="Times New Roman"/>
          <w:b/>
        </w:rPr>
        <w:t>CPI</w:t>
      </w:r>
      <w:r w:rsidRPr="00006470">
        <w:rPr>
          <w:rFonts w:ascii="Times New Roman" w:eastAsia="楷体" w:hAnsi="Times New Roman" w:cs="Times New Roman"/>
          <w:b/>
        </w:rPr>
        <w:t>同比</w:t>
      </w:r>
      <w:r w:rsidR="004B15FF">
        <w:rPr>
          <w:rFonts w:ascii="Times New Roman" w:eastAsia="楷体" w:hAnsi="Times New Roman" w:cs="Times New Roman" w:hint="eastAsia"/>
          <w:b/>
        </w:rPr>
        <w:t>增加</w:t>
      </w:r>
      <w:r w:rsidR="00E5327C">
        <w:rPr>
          <w:rFonts w:ascii="Times New Roman" w:eastAsia="楷体" w:hAnsi="Times New Roman" w:cs="Times New Roman" w:hint="eastAsia"/>
          <w:b/>
        </w:rPr>
        <w:t>0.</w:t>
      </w:r>
      <w:r w:rsidR="004B15FF">
        <w:rPr>
          <w:rFonts w:ascii="Times New Roman" w:eastAsia="楷体" w:hAnsi="Times New Roman" w:cs="Times New Roman" w:hint="eastAsia"/>
          <w:b/>
        </w:rPr>
        <w:t>2</w:t>
      </w:r>
      <w:r w:rsidR="00E5327C">
        <w:rPr>
          <w:rFonts w:ascii="Times New Roman" w:eastAsia="楷体" w:hAnsi="Times New Roman" w:cs="Times New Roman" w:hint="eastAsia"/>
          <w:b/>
        </w:rPr>
        <w:t>0</w:t>
      </w:r>
      <w:r w:rsidRPr="00006470">
        <w:rPr>
          <w:rFonts w:ascii="Times New Roman" w:eastAsia="楷体" w:hAnsi="Times New Roman" w:cs="Times New Roman"/>
          <w:b/>
        </w:rPr>
        <w:t>%</w:t>
      </w:r>
      <w:r w:rsidRPr="00006470">
        <w:rPr>
          <w:rFonts w:ascii="Times New Roman" w:eastAsia="楷体" w:hAnsi="Times New Roman" w:cs="Times New Roman"/>
          <w:b/>
        </w:rPr>
        <w:t>，</w:t>
      </w:r>
      <w:proofErr w:type="gramStart"/>
      <w:r w:rsidR="004B15FF">
        <w:rPr>
          <w:rFonts w:ascii="Times New Roman" w:eastAsia="楷体" w:hAnsi="Times New Roman" w:cs="Times New Roman" w:hint="eastAsia"/>
          <w:b/>
        </w:rPr>
        <w:t>扭负为</w:t>
      </w:r>
      <w:proofErr w:type="gramEnd"/>
      <w:r w:rsidR="004B15FF">
        <w:rPr>
          <w:rFonts w:ascii="Times New Roman" w:eastAsia="楷体" w:hAnsi="Times New Roman" w:cs="Times New Roman" w:hint="eastAsia"/>
          <w:b/>
        </w:rPr>
        <w:t>正</w:t>
      </w:r>
    </w:p>
    <w:p w14:paraId="7BC7A832" w14:textId="324C56AD" w:rsidR="007E1695" w:rsidRPr="00006470" w:rsidRDefault="004B15FF">
      <w:pPr>
        <w:jc w:val="center"/>
        <w:rPr>
          <w:rFonts w:ascii="Times New Roman" w:eastAsia="楷体" w:hAnsi="Times New Roman" w:cs="Times New Roman"/>
        </w:rPr>
      </w:pPr>
      <w:r>
        <w:rPr>
          <w:rFonts w:ascii="Times New Roman" w:eastAsia="楷体" w:hAnsi="Times New Roman" w:cs="Times New Roman"/>
          <w:noProof/>
        </w:rPr>
        <w:drawing>
          <wp:inline distT="0" distB="0" distL="0" distR="0" wp14:anchorId="17CC1510" wp14:editId="10D7650D">
            <wp:extent cx="5200650" cy="2731135"/>
            <wp:effectExtent l="0" t="0" r="0" b="0"/>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200650" cy="2731135"/>
                    </a:xfrm>
                    <a:prstGeom prst="rect">
                      <a:avLst/>
                    </a:prstGeom>
                    <a:noFill/>
                  </pic:spPr>
                </pic:pic>
              </a:graphicData>
            </a:graphic>
          </wp:inline>
        </w:drawing>
      </w:r>
    </w:p>
    <w:p w14:paraId="358C8E29"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6C368871" w14:textId="77777777" w:rsidR="007E1695" w:rsidRPr="00006470" w:rsidRDefault="007E1695">
      <w:pPr>
        <w:rPr>
          <w:rFonts w:ascii="Times New Roman" w:eastAsia="楷体" w:hAnsi="Times New Roman" w:cs="Times New Roman"/>
        </w:rPr>
      </w:pPr>
    </w:p>
    <w:p w14:paraId="031D572F" w14:textId="4DB08DF7" w:rsidR="007E1695" w:rsidRPr="00006470" w:rsidRDefault="007378A4">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E5327C">
        <w:rPr>
          <w:rFonts w:ascii="Times New Roman" w:eastAsia="楷体" w:hAnsi="Times New Roman" w:cs="Times New Roman" w:hint="eastAsia"/>
          <w:b/>
        </w:rPr>
        <w:t>1</w:t>
      </w:r>
      <w:r w:rsidR="004B15FF">
        <w:rPr>
          <w:rFonts w:ascii="Times New Roman" w:eastAsia="楷体" w:hAnsi="Times New Roman" w:cs="Times New Roman" w:hint="eastAsia"/>
          <w:b/>
        </w:rPr>
        <w:t>2</w:t>
      </w:r>
      <w:r w:rsidRPr="00006470">
        <w:rPr>
          <w:rFonts w:ascii="Times New Roman" w:eastAsia="楷体" w:hAnsi="Times New Roman" w:cs="Times New Roman"/>
          <w:b/>
        </w:rPr>
        <w:t>月</w:t>
      </w:r>
      <w:r w:rsidRPr="00006470">
        <w:rPr>
          <w:rFonts w:ascii="Times New Roman" w:eastAsia="楷体" w:hAnsi="Times New Roman" w:cs="Times New Roman"/>
          <w:b/>
        </w:rPr>
        <w:t>PPI</w:t>
      </w:r>
      <w:r w:rsidRPr="00006470">
        <w:rPr>
          <w:rFonts w:ascii="Times New Roman" w:eastAsia="楷体" w:hAnsi="Times New Roman" w:cs="Times New Roman"/>
          <w:b/>
        </w:rPr>
        <w:t>同比</w:t>
      </w:r>
      <w:r w:rsidR="0051239F" w:rsidRPr="00006470">
        <w:rPr>
          <w:rFonts w:ascii="Times New Roman" w:eastAsia="楷体" w:hAnsi="Times New Roman" w:cs="Times New Roman"/>
          <w:b/>
        </w:rPr>
        <w:t>下降</w:t>
      </w:r>
      <w:r w:rsidR="004B15FF">
        <w:rPr>
          <w:rFonts w:ascii="Times New Roman" w:eastAsia="楷体" w:hAnsi="Times New Roman" w:cs="Times New Roman" w:hint="eastAsia"/>
          <w:b/>
        </w:rPr>
        <w:t>0.40</w:t>
      </w:r>
      <w:r w:rsidRPr="00006470">
        <w:rPr>
          <w:rFonts w:ascii="Times New Roman" w:eastAsia="楷体" w:hAnsi="Times New Roman" w:cs="Times New Roman"/>
          <w:b/>
        </w:rPr>
        <w:t>%</w:t>
      </w:r>
      <w:r w:rsidR="0051239F" w:rsidRPr="00006470">
        <w:rPr>
          <w:rFonts w:ascii="Times New Roman" w:eastAsia="楷体" w:hAnsi="Times New Roman" w:cs="Times New Roman"/>
          <w:b/>
        </w:rPr>
        <w:t xml:space="preserve"> </w:t>
      </w:r>
      <w:r w:rsidR="00863A24" w:rsidRPr="00006470">
        <w:rPr>
          <w:rFonts w:ascii="Times New Roman" w:eastAsia="楷体" w:hAnsi="Times New Roman" w:cs="Times New Roman"/>
          <w:b/>
        </w:rPr>
        <w:t>，</w:t>
      </w:r>
      <w:r w:rsidR="006A43A0">
        <w:rPr>
          <w:rFonts w:ascii="Times New Roman" w:eastAsia="楷体" w:hAnsi="Times New Roman" w:cs="Times New Roman" w:hint="eastAsia"/>
          <w:b/>
        </w:rPr>
        <w:t>持续恢复</w:t>
      </w:r>
    </w:p>
    <w:p w14:paraId="17A64A91" w14:textId="2F8D00A1" w:rsidR="007E1695" w:rsidRPr="00006470" w:rsidRDefault="004B15FF">
      <w:pPr>
        <w:jc w:val="center"/>
        <w:rPr>
          <w:rFonts w:ascii="Times New Roman" w:eastAsia="楷体" w:hAnsi="Times New Roman" w:cs="Times New Roman"/>
        </w:rPr>
      </w:pPr>
      <w:r>
        <w:rPr>
          <w:rFonts w:ascii="Times New Roman" w:eastAsia="楷体" w:hAnsi="Times New Roman" w:cs="Times New Roman"/>
          <w:noProof/>
        </w:rPr>
        <w:lastRenderedPageBreak/>
        <w:drawing>
          <wp:inline distT="0" distB="0" distL="0" distR="0" wp14:anchorId="6FE991D3" wp14:editId="7904285A">
            <wp:extent cx="5200650" cy="2725420"/>
            <wp:effectExtent l="0" t="0" r="0" b="0"/>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200650" cy="2725420"/>
                    </a:xfrm>
                    <a:prstGeom prst="rect">
                      <a:avLst/>
                    </a:prstGeom>
                    <a:noFill/>
                  </pic:spPr>
                </pic:pic>
              </a:graphicData>
            </a:graphic>
          </wp:inline>
        </w:drawing>
      </w:r>
    </w:p>
    <w:p w14:paraId="618761C3"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21BE5274" w14:textId="77777777" w:rsidR="007E1695" w:rsidRPr="00006470" w:rsidRDefault="007E1695">
      <w:pPr>
        <w:rPr>
          <w:rFonts w:ascii="Times New Roman" w:eastAsia="楷体" w:hAnsi="Times New Roman" w:cs="Times New Roman"/>
          <w:sz w:val="16"/>
        </w:rPr>
      </w:pPr>
    </w:p>
    <w:p w14:paraId="1D6DF31A" w14:textId="7912C65E" w:rsidR="007E1695" w:rsidRPr="00006470" w:rsidRDefault="007378A4">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E5327C">
        <w:rPr>
          <w:rFonts w:ascii="Times New Roman" w:eastAsia="楷体" w:hAnsi="Times New Roman" w:cs="Times New Roman" w:hint="eastAsia"/>
          <w:b/>
        </w:rPr>
        <w:t>1</w:t>
      </w:r>
      <w:r w:rsidR="004B15FF">
        <w:rPr>
          <w:rFonts w:ascii="Times New Roman" w:eastAsia="楷体" w:hAnsi="Times New Roman" w:cs="Times New Roman" w:hint="eastAsia"/>
          <w:b/>
        </w:rPr>
        <w:t>2</w:t>
      </w:r>
      <w:r w:rsidRPr="00006470">
        <w:rPr>
          <w:rFonts w:ascii="Times New Roman" w:eastAsia="楷体" w:hAnsi="Times New Roman" w:cs="Times New Roman"/>
          <w:b/>
        </w:rPr>
        <w:t>月</w:t>
      </w:r>
      <w:r w:rsidR="000767AB" w:rsidRPr="00006470">
        <w:rPr>
          <w:rFonts w:ascii="Times New Roman" w:eastAsia="楷体" w:hAnsi="Times New Roman" w:cs="Times New Roman"/>
          <w:b/>
        </w:rPr>
        <w:t>官方制造业</w:t>
      </w:r>
      <w:r w:rsidRPr="00006470">
        <w:rPr>
          <w:rFonts w:ascii="Times New Roman" w:eastAsia="楷体" w:hAnsi="Times New Roman" w:cs="Times New Roman"/>
          <w:b/>
        </w:rPr>
        <w:t>PMI</w:t>
      </w:r>
      <w:r w:rsidRPr="00006470">
        <w:rPr>
          <w:rFonts w:ascii="Times New Roman" w:eastAsia="楷体" w:hAnsi="Times New Roman" w:cs="Times New Roman"/>
          <w:b/>
        </w:rPr>
        <w:t>为</w:t>
      </w:r>
      <w:r w:rsidR="004B15FF">
        <w:rPr>
          <w:rFonts w:ascii="Times New Roman" w:eastAsia="楷体" w:hAnsi="Times New Roman" w:cs="Times New Roman" w:hint="eastAsia"/>
          <w:b/>
        </w:rPr>
        <w:t>51.90</w:t>
      </w:r>
      <w:r w:rsidR="007677CC" w:rsidRPr="00006470">
        <w:rPr>
          <w:rFonts w:ascii="Times New Roman" w:eastAsia="楷体" w:hAnsi="Times New Roman" w:cs="Times New Roman"/>
          <w:b/>
        </w:rPr>
        <w:t>%</w:t>
      </w:r>
      <w:r w:rsidR="00913472" w:rsidRPr="00006470">
        <w:rPr>
          <w:rFonts w:ascii="Times New Roman" w:eastAsia="楷体" w:hAnsi="Times New Roman" w:cs="Times New Roman"/>
          <w:b/>
        </w:rPr>
        <w:t>，</w:t>
      </w:r>
      <w:r w:rsidR="004B15FF">
        <w:rPr>
          <w:rFonts w:ascii="Times New Roman" w:eastAsia="楷体" w:hAnsi="Times New Roman" w:cs="Times New Roman" w:hint="eastAsia"/>
          <w:b/>
        </w:rPr>
        <w:t>持续</w:t>
      </w:r>
      <w:r w:rsidR="008523C5" w:rsidRPr="00006470">
        <w:rPr>
          <w:rFonts w:ascii="Times New Roman" w:eastAsia="楷体" w:hAnsi="Times New Roman" w:cs="Times New Roman"/>
          <w:b/>
        </w:rPr>
        <w:t>位于</w:t>
      </w:r>
      <w:r w:rsidR="00CF2E43" w:rsidRPr="00006470">
        <w:rPr>
          <w:rFonts w:ascii="Times New Roman" w:eastAsia="楷体" w:hAnsi="Times New Roman" w:cs="Times New Roman"/>
          <w:b/>
        </w:rPr>
        <w:t>荣枯</w:t>
      </w:r>
      <w:r w:rsidR="008523C5" w:rsidRPr="00006470">
        <w:rPr>
          <w:rFonts w:ascii="Times New Roman" w:eastAsia="楷体" w:hAnsi="Times New Roman" w:cs="Times New Roman"/>
          <w:b/>
        </w:rPr>
        <w:t>线上方</w:t>
      </w:r>
    </w:p>
    <w:p w14:paraId="1E13E073" w14:textId="1370868E" w:rsidR="007E1695" w:rsidRPr="00006470" w:rsidRDefault="004B15FF">
      <w:pPr>
        <w:jc w:val="center"/>
        <w:rPr>
          <w:rFonts w:ascii="Times New Roman" w:eastAsia="楷体" w:hAnsi="Times New Roman" w:cs="Times New Roman"/>
        </w:rPr>
      </w:pPr>
      <w:r>
        <w:rPr>
          <w:rFonts w:ascii="Times New Roman" w:eastAsia="楷体" w:hAnsi="Times New Roman" w:cs="Times New Roman"/>
          <w:noProof/>
        </w:rPr>
        <w:drawing>
          <wp:inline distT="0" distB="0" distL="0" distR="0" wp14:anchorId="18F966C7" wp14:editId="6B0755B9">
            <wp:extent cx="5200650" cy="2731135"/>
            <wp:effectExtent l="0" t="0" r="0" b="0"/>
            <wp:docPr id="26"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200650" cy="2731135"/>
                    </a:xfrm>
                    <a:prstGeom prst="rect">
                      <a:avLst/>
                    </a:prstGeom>
                    <a:noFill/>
                  </pic:spPr>
                </pic:pic>
              </a:graphicData>
            </a:graphic>
          </wp:inline>
        </w:drawing>
      </w:r>
    </w:p>
    <w:p w14:paraId="7B96517F"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50C17E68" w14:textId="77777777" w:rsidR="007E1695" w:rsidRPr="00006470" w:rsidRDefault="007E1695">
      <w:pPr>
        <w:pStyle w:val="af"/>
        <w:ind w:firstLine="440"/>
        <w:jc w:val="center"/>
        <w:rPr>
          <w:rFonts w:ascii="Times New Roman" w:hAnsi="Times New Roman" w:cs="Times New Roman"/>
          <w:sz w:val="22"/>
        </w:rPr>
      </w:pPr>
    </w:p>
    <w:p w14:paraId="2A1B2CA1" w14:textId="783802F0" w:rsidR="007E1695" w:rsidRPr="00006470" w:rsidRDefault="007378A4">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E5327C">
        <w:rPr>
          <w:rFonts w:ascii="Times New Roman" w:eastAsia="楷体" w:hAnsi="Times New Roman" w:cs="Times New Roman" w:hint="eastAsia"/>
          <w:b/>
        </w:rPr>
        <w:t>1</w:t>
      </w:r>
      <w:r w:rsidR="004B15FF">
        <w:rPr>
          <w:rFonts w:ascii="Times New Roman" w:eastAsia="楷体" w:hAnsi="Times New Roman" w:cs="Times New Roman" w:hint="eastAsia"/>
          <w:b/>
        </w:rPr>
        <w:t>2</w:t>
      </w:r>
      <w:r w:rsidRPr="00006470">
        <w:rPr>
          <w:rFonts w:ascii="Times New Roman" w:eastAsia="楷体" w:hAnsi="Times New Roman" w:cs="Times New Roman"/>
          <w:b/>
        </w:rPr>
        <w:t>月社会融资规模</w:t>
      </w:r>
      <w:r w:rsidR="004B15FF">
        <w:rPr>
          <w:rFonts w:ascii="Times New Roman" w:eastAsia="楷体" w:hAnsi="Times New Roman" w:cs="Times New Roman" w:hint="eastAsia"/>
          <w:b/>
        </w:rPr>
        <w:t>1.72</w:t>
      </w:r>
      <w:proofErr w:type="gramStart"/>
      <w:r w:rsidRPr="00006470">
        <w:rPr>
          <w:rFonts w:ascii="Times New Roman" w:eastAsia="楷体" w:hAnsi="Times New Roman" w:cs="Times New Roman"/>
          <w:b/>
        </w:rPr>
        <w:t>万亿</w:t>
      </w:r>
      <w:proofErr w:type="gramEnd"/>
      <w:r w:rsidR="00863A24" w:rsidRPr="00006470">
        <w:rPr>
          <w:rFonts w:ascii="Times New Roman" w:eastAsia="楷体" w:hAnsi="Times New Roman" w:cs="Times New Roman"/>
          <w:b/>
        </w:rPr>
        <w:t>，</w:t>
      </w:r>
      <w:r w:rsidR="00E5327C">
        <w:rPr>
          <w:rFonts w:ascii="Times New Roman" w:eastAsia="楷体" w:hAnsi="Times New Roman" w:cs="Times New Roman" w:hint="eastAsia"/>
          <w:b/>
        </w:rPr>
        <w:t>环比</w:t>
      </w:r>
      <w:r w:rsidR="004B15FF">
        <w:rPr>
          <w:rFonts w:ascii="Times New Roman" w:eastAsia="楷体" w:hAnsi="Times New Roman" w:cs="Times New Roman" w:hint="eastAsia"/>
          <w:b/>
        </w:rPr>
        <w:t>减少</w:t>
      </w:r>
    </w:p>
    <w:p w14:paraId="6F8BF5F3" w14:textId="282343BD" w:rsidR="007E1695" w:rsidRPr="00006470" w:rsidRDefault="004B15FF">
      <w:pPr>
        <w:pStyle w:val="af"/>
        <w:ind w:firstLineChars="0" w:firstLine="0"/>
        <w:jc w:val="center"/>
        <w:rPr>
          <w:rFonts w:ascii="Times New Roman" w:hAnsi="Times New Roman" w:cs="Times New Roman"/>
          <w:sz w:val="22"/>
        </w:rPr>
      </w:pPr>
      <w:r>
        <w:rPr>
          <w:rFonts w:ascii="Times New Roman" w:hAnsi="Times New Roman" w:cs="Times New Roman"/>
          <w:noProof/>
          <w:sz w:val="22"/>
        </w:rPr>
        <w:lastRenderedPageBreak/>
        <w:drawing>
          <wp:inline distT="0" distB="0" distL="0" distR="0" wp14:anchorId="6A5FB2DC" wp14:editId="554A8D80">
            <wp:extent cx="5200650" cy="2725420"/>
            <wp:effectExtent l="0" t="0" r="0" b="0"/>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200650" cy="2725420"/>
                    </a:xfrm>
                    <a:prstGeom prst="rect">
                      <a:avLst/>
                    </a:prstGeom>
                    <a:noFill/>
                  </pic:spPr>
                </pic:pic>
              </a:graphicData>
            </a:graphic>
          </wp:inline>
        </w:drawing>
      </w:r>
    </w:p>
    <w:p w14:paraId="676766D5" w14:textId="77777777" w:rsidR="007E1695" w:rsidRPr="00006470" w:rsidRDefault="007378A4">
      <w:pPr>
        <w:pStyle w:val="af"/>
        <w:ind w:firstLine="320"/>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04E0E774" w14:textId="77777777" w:rsidR="007E1695" w:rsidRPr="00006470" w:rsidRDefault="007E1695">
      <w:pPr>
        <w:pStyle w:val="af"/>
        <w:ind w:firstLine="440"/>
        <w:rPr>
          <w:rFonts w:ascii="Times New Roman" w:hAnsi="Times New Roman" w:cs="Times New Roman"/>
          <w:sz w:val="22"/>
        </w:rPr>
      </w:pPr>
    </w:p>
    <w:p w14:paraId="431BFA19" w14:textId="42D1D858" w:rsidR="007E1695" w:rsidRPr="00006470" w:rsidRDefault="007378A4">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841CB2">
        <w:rPr>
          <w:rFonts w:ascii="Times New Roman" w:eastAsia="楷体" w:hAnsi="Times New Roman" w:cs="Times New Roman" w:hint="eastAsia"/>
          <w:b/>
        </w:rPr>
        <w:t>1</w:t>
      </w:r>
      <w:r w:rsidR="004B15FF">
        <w:rPr>
          <w:rFonts w:ascii="Times New Roman" w:eastAsia="楷体" w:hAnsi="Times New Roman" w:cs="Times New Roman" w:hint="eastAsia"/>
          <w:b/>
        </w:rPr>
        <w:t>2</w:t>
      </w:r>
      <w:r w:rsidR="006F15A7" w:rsidRPr="00006470">
        <w:rPr>
          <w:rFonts w:ascii="Times New Roman" w:eastAsia="楷体" w:hAnsi="Times New Roman" w:cs="Times New Roman"/>
          <w:b/>
        </w:rPr>
        <w:t>月</w:t>
      </w:r>
      <w:r w:rsidRPr="00006470">
        <w:rPr>
          <w:rFonts w:ascii="Times New Roman" w:eastAsia="楷体" w:hAnsi="Times New Roman" w:cs="Times New Roman"/>
          <w:b/>
        </w:rPr>
        <w:t>工业增加值</w:t>
      </w:r>
      <w:r w:rsidR="006F15A7" w:rsidRPr="00006470">
        <w:rPr>
          <w:rFonts w:ascii="Times New Roman" w:eastAsia="楷体" w:hAnsi="Times New Roman" w:cs="Times New Roman"/>
          <w:b/>
        </w:rPr>
        <w:t>累计同比</w:t>
      </w:r>
      <w:r w:rsidR="00BB7501">
        <w:rPr>
          <w:rFonts w:ascii="Times New Roman" w:eastAsia="楷体" w:hAnsi="Times New Roman" w:cs="Times New Roman" w:hint="eastAsia"/>
          <w:b/>
        </w:rPr>
        <w:t>增加</w:t>
      </w:r>
      <w:r w:rsidR="00655868">
        <w:rPr>
          <w:rFonts w:ascii="Times New Roman" w:eastAsia="楷体" w:hAnsi="Times New Roman" w:cs="Times New Roman" w:hint="eastAsia"/>
          <w:b/>
        </w:rPr>
        <w:t>2.</w:t>
      </w:r>
      <w:r w:rsidR="004B15FF">
        <w:rPr>
          <w:rFonts w:ascii="Times New Roman" w:eastAsia="楷体" w:hAnsi="Times New Roman" w:cs="Times New Roman" w:hint="eastAsia"/>
          <w:b/>
        </w:rPr>
        <w:t>8</w:t>
      </w:r>
      <w:r w:rsidR="00655868">
        <w:rPr>
          <w:rFonts w:ascii="Times New Roman" w:eastAsia="楷体" w:hAnsi="Times New Roman" w:cs="Times New Roman" w:hint="eastAsia"/>
          <w:b/>
        </w:rPr>
        <w:t>0</w:t>
      </w:r>
      <w:r w:rsidR="006F15A7" w:rsidRPr="00006470">
        <w:rPr>
          <w:rFonts w:ascii="Times New Roman" w:eastAsia="楷体" w:hAnsi="Times New Roman" w:cs="Times New Roman"/>
          <w:b/>
        </w:rPr>
        <w:t>%</w:t>
      </w:r>
      <w:r w:rsidR="004672FB" w:rsidRPr="00006470">
        <w:rPr>
          <w:rFonts w:ascii="Times New Roman" w:eastAsia="楷体" w:hAnsi="Times New Roman" w:cs="Times New Roman"/>
          <w:b/>
        </w:rPr>
        <w:t xml:space="preserve"> </w:t>
      </w:r>
      <w:r w:rsidR="00A40B72">
        <w:rPr>
          <w:rFonts w:ascii="Times New Roman" w:eastAsia="楷体" w:hAnsi="Times New Roman" w:cs="Times New Roman" w:hint="eastAsia"/>
          <w:b/>
        </w:rPr>
        <w:t>，继续恢复</w:t>
      </w:r>
    </w:p>
    <w:p w14:paraId="23566A53" w14:textId="10AD3935" w:rsidR="007E1695" w:rsidRPr="00006470" w:rsidRDefault="004B15FF">
      <w:pPr>
        <w:pStyle w:val="af"/>
        <w:ind w:firstLine="440"/>
        <w:jc w:val="center"/>
        <w:rPr>
          <w:rFonts w:ascii="Times New Roman" w:hAnsi="Times New Roman" w:cs="Times New Roman"/>
          <w:sz w:val="22"/>
        </w:rPr>
      </w:pPr>
      <w:r>
        <w:rPr>
          <w:rFonts w:ascii="Times New Roman" w:hAnsi="Times New Roman" w:cs="Times New Roman"/>
          <w:noProof/>
          <w:sz w:val="22"/>
        </w:rPr>
        <w:drawing>
          <wp:inline distT="0" distB="0" distL="0" distR="0" wp14:anchorId="6F943DDF" wp14:editId="6890A8EB">
            <wp:extent cx="5200650" cy="2725420"/>
            <wp:effectExtent l="0" t="0" r="0" b="0"/>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5200650" cy="2725420"/>
                    </a:xfrm>
                    <a:prstGeom prst="rect">
                      <a:avLst/>
                    </a:prstGeom>
                    <a:noFill/>
                  </pic:spPr>
                </pic:pic>
              </a:graphicData>
            </a:graphic>
          </wp:inline>
        </w:drawing>
      </w:r>
    </w:p>
    <w:p w14:paraId="4539B271" w14:textId="53146AA3" w:rsidR="007E1695"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514BDC9C" w14:textId="77777777" w:rsidR="00971387" w:rsidRPr="00006470" w:rsidRDefault="00971387">
      <w:pPr>
        <w:rPr>
          <w:rFonts w:ascii="Times New Roman" w:eastAsia="楷体" w:hAnsi="Times New Roman" w:cs="Times New Roman"/>
          <w:sz w:val="16"/>
        </w:rPr>
      </w:pPr>
    </w:p>
    <w:p w14:paraId="06ECF3B5" w14:textId="2676DCFC" w:rsidR="00971387" w:rsidRPr="00006470" w:rsidRDefault="00971387" w:rsidP="00971387">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841CB2">
        <w:rPr>
          <w:rFonts w:ascii="Times New Roman" w:eastAsia="楷体" w:hAnsi="Times New Roman" w:cs="Times New Roman" w:hint="eastAsia"/>
          <w:b/>
        </w:rPr>
        <w:t>1</w:t>
      </w:r>
      <w:r w:rsidR="004B15FF">
        <w:rPr>
          <w:rFonts w:ascii="Times New Roman" w:eastAsia="楷体" w:hAnsi="Times New Roman" w:cs="Times New Roman" w:hint="eastAsia"/>
          <w:b/>
        </w:rPr>
        <w:t>2</w:t>
      </w:r>
      <w:r w:rsidRPr="00006470">
        <w:rPr>
          <w:rFonts w:ascii="Times New Roman" w:eastAsia="楷体" w:hAnsi="Times New Roman" w:cs="Times New Roman"/>
          <w:b/>
        </w:rPr>
        <w:t>月</w:t>
      </w:r>
      <w:r w:rsidRPr="00971387">
        <w:rPr>
          <w:rFonts w:ascii="Times New Roman" w:eastAsia="楷体" w:hAnsi="Times New Roman" w:cs="Times New Roman" w:hint="eastAsia"/>
          <w:b/>
        </w:rPr>
        <w:t>固定资产投资完成额累计同比</w:t>
      </w:r>
      <w:r w:rsidR="00001A0C">
        <w:rPr>
          <w:rFonts w:ascii="Times New Roman" w:eastAsia="楷体" w:hAnsi="Times New Roman" w:cs="Times New Roman" w:hint="eastAsia"/>
          <w:b/>
        </w:rPr>
        <w:t>上涨</w:t>
      </w:r>
      <w:r w:rsidR="00655868">
        <w:rPr>
          <w:rFonts w:ascii="Times New Roman" w:eastAsia="楷体" w:hAnsi="Times New Roman" w:cs="Times New Roman" w:hint="eastAsia"/>
          <w:b/>
        </w:rPr>
        <w:t>2.</w:t>
      </w:r>
      <w:r w:rsidR="004B15FF">
        <w:rPr>
          <w:rFonts w:ascii="Times New Roman" w:eastAsia="楷体" w:hAnsi="Times New Roman" w:cs="Times New Roman" w:hint="eastAsia"/>
          <w:b/>
        </w:rPr>
        <w:t>9</w:t>
      </w:r>
      <w:r w:rsidR="00655868">
        <w:rPr>
          <w:rFonts w:ascii="Times New Roman" w:eastAsia="楷体" w:hAnsi="Times New Roman" w:cs="Times New Roman" w:hint="eastAsia"/>
          <w:b/>
        </w:rPr>
        <w:t>0</w:t>
      </w:r>
      <w:r w:rsidRPr="00006470">
        <w:rPr>
          <w:rFonts w:ascii="Times New Roman" w:eastAsia="楷体" w:hAnsi="Times New Roman" w:cs="Times New Roman"/>
          <w:b/>
        </w:rPr>
        <w:t xml:space="preserve">% </w:t>
      </w:r>
      <w:r>
        <w:rPr>
          <w:rFonts w:ascii="Times New Roman" w:eastAsia="楷体" w:hAnsi="Times New Roman" w:cs="Times New Roman" w:hint="eastAsia"/>
          <w:b/>
        </w:rPr>
        <w:t>，</w:t>
      </w:r>
      <w:r w:rsidR="00841CB2">
        <w:rPr>
          <w:rFonts w:ascii="Times New Roman" w:eastAsia="楷体" w:hAnsi="Times New Roman" w:cs="Times New Roman" w:hint="eastAsia"/>
          <w:b/>
        </w:rPr>
        <w:t>持续恢复</w:t>
      </w:r>
    </w:p>
    <w:p w14:paraId="4B4E2CA9" w14:textId="56062D75" w:rsidR="00971387" w:rsidRPr="00006470" w:rsidRDefault="004B15FF" w:rsidP="00971387">
      <w:pPr>
        <w:pStyle w:val="af"/>
        <w:ind w:firstLine="440"/>
        <w:jc w:val="center"/>
        <w:rPr>
          <w:rFonts w:ascii="Times New Roman" w:hAnsi="Times New Roman" w:cs="Times New Roman"/>
          <w:sz w:val="22"/>
        </w:rPr>
      </w:pPr>
      <w:r>
        <w:rPr>
          <w:rFonts w:ascii="Times New Roman" w:hAnsi="Times New Roman" w:cs="Times New Roman"/>
          <w:noProof/>
          <w:sz w:val="22"/>
        </w:rPr>
        <w:lastRenderedPageBreak/>
        <w:drawing>
          <wp:inline distT="0" distB="0" distL="0" distR="0" wp14:anchorId="6D0BC30A" wp14:editId="3F6D0FDB">
            <wp:extent cx="5248910" cy="2944495"/>
            <wp:effectExtent l="0" t="0" r="8890" b="8255"/>
            <wp:docPr id="31"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248910" cy="2944495"/>
                    </a:xfrm>
                    <a:prstGeom prst="rect">
                      <a:avLst/>
                    </a:prstGeom>
                    <a:noFill/>
                  </pic:spPr>
                </pic:pic>
              </a:graphicData>
            </a:graphic>
          </wp:inline>
        </w:drawing>
      </w:r>
    </w:p>
    <w:p w14:paraId="11143B4B" w14:textId="5FA0407D" w:rsidR="00971387" w:rsidRDefault="00971387" w:rsidP="00971387">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21D6E8BC" w14:textId="77777777" w:rsidR="00AD4FF0" w:rsidRPr="00006470" w:rsidRDefault="00AD4FF0" w:rsidP="00971387">
      <w:pPr>
        <w:rPr>
          <w:rFonts w:ascii="Times New Roman" w:eastAsia="楷体" w:hAnsi="Times New Roman" w:cs="Times New Roman"/>
          <w:sz w:val="16"/>
        </w:rPr>
      </w:pPr>
    </w:p>
    <w:p w14:paraId="30DB1536" w14:textId="5877DDFC" w:rsidR="00AD4FF0" w:rsidRPr="00006470" w:rsidRDefault="00AD4FF0" w:rsidP="00AD4FF0">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841CB2">
        <w:rPr>
          <w:rFonts w:ascii="Times New Roman" w:eastAsia="楷体" w:hAnsi="Times New Roman" w:cs="Times New Roman" w:hint="eastAsia"/>
          <w:b/>
        </w:rPr>
        <w:t>1</w:t>
      </w:r>
      <w:r w:rsidR="004B15FF">
        <w:rPr>
          <w:rFonts w:ascii="Times New Roman" w:eastAsia="楷体" w:hAnsi="Times New Roman" w:cs="Times New Roman" w:hint="eastAsia"/>
          <w:b/>
        </w:rPr>
        <w:t>2</w:t>
      </w:r>
      <w:r w:rsidRPr="00006470">
        <w:rPr>
          <w:rFonts w:ascii="Times New Roman" w:eastAsia="楷体" w:hAnsi="Times New Roman" w:cs="Times New Roman"/>
          <w:b/>
        </w:rPr>
        <w:t>月</w:t>
      </w:r>
      <w:r w:rsidRPr="00AD4FF0">
        <w:rPr>
          <w:rFonts w:ascii="Times New Roman" w:eastAsia="楷体" w:hAnsi="Times New Roman" w:cs="Times New Roman" w:hint="eastAsia"/>
          <w:b/>
        </w:rPr>
        <w:t>社会消费品零售总额同比</w:t>
      </w:r>
      <w:r w:rsidR="00BB7501">
        <w:rPr>
          <w:rFonts w:ascii="Times New Roman" w:eastAsia="楷体" w:hAnsi="Times New Roman" w:cs="Times New Roman" w:hint="eastAsia"/>
          <w:b/>
        </w:rPr>
        <w:t>增长</w:t>
      </w:r>
      <w:r w:rsidR="004B15FF">
        <w:rPr>
          <w:rFonts w:ascii="Times New Roman" w:eastAsia="楷体" w:hAnsi="Times New Roman" w:cs="Times New Roman" w:hint="eastAsia"/>
          <w:b/>
        </w:rPr>
        <w:t>4.6</w:t>
      </w:r>
      <w:r w:rsidR="00655868">
        <w:rPr>
          <w:rFonts w:ascii="Times New Roman" w:eastAsia="楷体" w:hAnsi="Times New Roman" w:cs="Times New Roman" w:hint="eastAsia"/>
          <w:b/>
        </w:rPr>
        <w:t>0</w:t>
      </w:r>
      <w:r w:rsidRPr="00006470">
        <w:rPr>
          <w:rFonts w:ascii="Times New Roman" w:eastAsia="楷体" w:hAnsi="Times New Roman" w:cs="Times New Roman"/>
          <w:b/>
        </w:rPr>
        <w:t xml:space="preserve">% </w:t>
      </w:r>
      <w:r>
        <w:rPr>
          <w:rFonts w:ascii="Times New Roman" w:eastAsia="楷体" w:hAnsi="Times New Roman" w:cs="Times New Roman" w:hint="eastAsia"/>
          <w:b/>
        </w:rPr>
        <w:t>，</w:t>
      </w:r>
      <w:r w:rsidR="00BB7501">
        <w:rPr>
          <w:rFonts w:ascii="Times New Roman" w:eastAsia="楷体" w:hAnsi="Times New Roman" w:cs="Times New Roman" w:hint="eastAsia"/>
          <w:b/>
        </w:rPr>
        <w:t>持续恢复</w:t>
      </w:r>
    </w:p>
    <w:p w14:paraId="5FC993BA" w14:textId="09889FD9" w:rsidR="00AD4FF0" w:rsidRPr="00006470" w:rsidRDefault="004B15FF" w:rsidP="00AD4FF0">
      <w:pPr>
        <w:pStyle w:val="af"/>
        <w:ind w:firstLine="440"/>
        <w:jc w:val="center"/>
        <w:rPr>
          <w:rFonts w:ascii="Times New Roman" w:hAnsi="Times New Roman" w:cs="Times New Roman"/>
          <w:sz w:val="22"/>
        </w:rPr>
      </w:pPr>
      <w:r>
        <w:rPr>
          <w:rFonts w:ascii="Times New Roman" w:hAnsi="Times New Roman" w:cs="Times New Roman"/>
          <w:noProof/>
          <w:sz w:val="22"/>
        </w:rPr>
        <w:drawing>
          <wp:inline distT="0" distB="0" distL="0" distR="0" wp14:anchorId="297A2749" wp14:editId="3C043C43">
            <wp:extent cx="5248910" cy="2932430"/>
            <wp:effectExtent l="0" t="0" r="8890" b="1270"/>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5248910" cy="2932430"/>
                    </a:xfrm>
                    <a:prstGeom prst="rect">
                      <a:avLst/>
                    </a:prstGeom>
                    <a:noFill/>
                  </pic:spPr>
                </pic:pic>
              </a:graphicData>
            </a:graphic>
          </wp:inline>
        </w:drawing>
      </w:r>
    </w:p>
    <w:p w14:paraId="533541FA" w14:textId="77777777" w:rsidR="00AD4FF0" w:rsidRPr="00006470" w:rsidRDefault="00AD4FF0" w:rsidP="00AD4FF0">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517F6D0B" w14:textId="77777777" w:rsidR="007E1695" w:rsidRPr="00AD4FF0" w:rsidRDefault="007E1695">
      <w:pPr>
        <w:pStyle w:val="af"/>
        <w:ind w:firstLine="440"/>
        <w:jc w:val="center"/>
        <w:rPr>
          <w:rFonts w:ascii="Times New Roman" w:hAnsi="Times New Roman" w:cs="Times New Roman"/>
          <w:sz w:val="22"/>
        </w:rPr>
      </w:pPr>
    </w:p>
    <w:p w14:paraId="548E1F1F" w14:textId="15BD4969" w:rsidR="007E1695" w:rsidRPr="00006470" w:rsidRDefault="004274D5" w:rsidP="004274D5">
      <w:pPr>
        <w:pStyle w:val="af"/>
        <w:ind w:firstLine="480"/>
        <w:rPr>
          <w:rFonts w:ascii="Times New Roman" w:hAnsi="Times New Roman" w:cs="Times New Roman"/>
          <w:sz w:val="22"/>
        </w:rPr>
      </w:pPr>
      <w:r w:rsidRPr="00E62BEE">
        <w:rPr>
          <w:rFonts w:ascii="楷体" w:eastAsia="楷体" w:hAnsi="楷体" w:hint="eastAsia"/>
        </w:rPr>
        <w:t>风险提示：1、本报告中的信息均来源于我们认为可靠的已公开资料和合作客户的研究成果，但本公司及研究人员对这些信息的准确性和完整性不作任何保证，也不保证本报告所包含的信息或建议在本报告发出后不会发生任何变更，且本报告仅反映发布时的资料、观点和预测，可能在随后会</w:t>
      </w:r>
      <w:proofErr w:type="gramStart"/>
      <w:r w:rsidRPr="00E62BEE">
        <w:rPr>
          <w:rFonts w:ascii="楷体" w:eastAsia="楷体" w:hAnsi="楷体" w:hint="eastAsia"/>
        </w:rPr>
        <w:t>作出</w:t>
      </w:r>
      <w:proofErr w:type="gramEnd"/>
      <w:r w:rsidRPr="00E62BEE">
        <w:rPr>
          <w:rFonts w:ascii="楷体" w:eastAsia="楷体" w:hAnsi="楷体" w:hint="eastAsia"/>
        </w:rPr>
        <w:t>调整。2、本报告中的资料、观点和预测等仅供参考，在任何时候均不构成对任何人的个人推荐。市场有风险，投资需谨慎。</w:t>
      </w:r>
    </w:p>
    <w:sectPr w:rsidR="007E1695" w:rsidRPr="00006470">
      <w:headerReference w:type="default" r:id="rId26"/>
      <w:footerReference w:type="default" r:id="rId27"/>
      <w:pgSz w:w="11906" w:h="16838"/>
      <w:pgMar w:top="1440" w:right="851" w:bottom="1134" w:left="851" w:header="851" w:footer="567"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27B7C80" w14:textId="77777777" w:rsidR="00D55739" w:rsidRDefault="00D55739">
      <w:pPr>
        <w:spacing w:line="240" w:lineRule="auto"/>
      </w:pPr>
      <w:r>
        <w:separator/>
      </w:r>
    </w:p>
  </w:endnote>
  <w:endnote w:type="continuationSeparator" w:id="0">
    <w:p w14:paraId="77678B0B" w14:textId="77777777" w:rsidR="00D55739" w:rsidRDefault="00D5573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楷体_GB2312">
    <w:altName w:val="楷体"/>
    <w:charset w:val="86"/>
    <w:family w:val="modern"/>
    <w:pitch w:val="default"/>
    <w:sig w:usb0="00000000" w:usb1="00000000" w:usb2="00000000" w:usb3="00000000" w:csb0="00040000" w:csb1="00000000"/>
  </w:font>
  <w:font w:name="楷体">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FE82F46" w14:textId="77777777" w:rsidR="007E1695" w:rsidRDefault="007378A4">
    <w:pPr>
      <w:pStyle w:val="a5"/>
      <w:tabs>
        <w:tab w:val="center" w:pos="5102"/>
        <w:tab w:val="left" w:pos="6847"/>
      </w:tabs>
    </w:pPr>
    <w:r>
      <w:tab/>
    </w:r>
    <w:r>
      <w:tab/>
    </w:r>
    <w:sdt>
      <w:sdtPr>
        <w:id w:val="1107850672"/>
        <w:docPartObj>
          <w:docPartGallery w:val="AutoText"/>
        </w:docPartObj>
      </w:sdtPr>
      <w:sdtEndPr/>
      <w:sdtContent>
        <w:sdt>
          <w:sdtPr>
            <w:id w:val="1728636285"/>
            <w:docPartObj>
              <w:docPartGallery w:val="AutoText"/>
            </w:docPartObj>
          </w:sdtPr>
          <w:sdtEndPr/>
          <w:sdtContent>
            <w:r>
              <w:rPr>
                <w:lang w:val="zh-CN"/>
              </w:rPr>
              <w:t xml:space="preserve"> </w:t>
            </w:r>
            <w:r>
              <w:rPr>
                <w:b/>
                <w:bCs/>
                <w:sz w:val="24"/>
                <w:szCs w:val="24"/>
              </w:rPr>
              <w:fldChar w:fldCharType="begin"/>
            </w:r>
            <w:r>
              <w:rPr>
                <w:b/>
                <w:bCs/>
              </w:rPr>
              <w:instrText>PAGE</w:instrText>
            </w:r>
            <w:r>
              <w:rPr>
                <w:b/>
                <w:bCs/>
                <w:sz w:val="24"/>
                <w:szCs w:val="24"/>
              </w:rPr>
              <w:fldChar w:fldCharType="separate"/>
            </w:r>
            <w:r w:rsidR="001A7830">
              <w:rPr>
                <w:b/>
                <w:bCs/>
                <w:noProof/>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sidR="001A7830">
              <w:rPr>
                <w:b/>
                <w:bCs/>
                <w:noProof/>
              </w:rPr>
              <w:t>12</w:t>
            </w:r>
            <w:r>
              <w:rPr>
                <w:b/>
                <w:bCs/>
                <w:sz w:val="24"/>
                <w:szCs w:val="24"/>
              </w:rPr>
              <w:fldChar w:fldCharType="end"/>
            </w:r>
          </w:sdtContent>
        </w:sdt>
      </w:sdtContent>
    </w:sdt>
    <w:r>
      <w:tab/>
    </w:r>
  </w:p>
  <w:p w14:paraId="396A8B9D" w14:textId="77777777" w:rsidR="007E1695" w:rsidRDefault="007E1695">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C943D24" w14:textId="77777777" w:rsidR="00D55739" w:rsidRDefault="00D55739">
      <w:pPr>
        <w:spacing w:line="240" w:lineRule="auto"/>
      </w:pPr>
      <w:r>
        <w:separator/>
      </w:r>
    </w:p>
  </w:footnote>
  <w:footnote w:type="continuationSeparator" w:id="0">
    <w:p w14:paraId="6EF2202E" w14:textId="77777777" w:rsidR="00D55739" w:rsidRDefault="00D55739">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a9"/>
      <w:tblpPr w:leftFromText="180" w:rightFromText="180" w:vertAnchor="text" w:tblpXSpec="right" w:tblpY="1"/>
      <w:tblOverlap w:val="never"/>
      <w:tblW w:w="627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52"/>
      <w:gridCol w:w="284"/>
      <w:gridCol w:w="2335"/>
    </w:tblGrid>
    <w:tr w:rsidR="007E1695" w14:paraId="4DC0208B" w14:textId="77777777">
      <w:trPr>
        <w:trHeight w:val="424"/>
      </w:trPr>
      <w:tc>
        <w:tcPr>
          <w:tcW w:w="3652" w:type="dxa"/>
          <w:shd w:val="clear" w:color="auto" w:fill="F3F3F3"/>
          <w:vAlign w:val="center"/>
        </w:tcPr>
        <w:p w14:paraId="7BBE279A" w14:textId="77777777" w:rsidR="007E1695" w:rsidRDefault="007378A4">
          <w:pPr>
            <w:pStyle w:val="a6"/>
            <w:pBdr>
              <w:bottom w:val="none" w:sz="0" w:space="0" w:color="auto"/>
            </w:pBdr>
            <w:jc w:val="right"/>
          </w:pPr>
          <w:r>
            <w:rPr>
              <w:rFonts w:hint="eastAsia"/>
            </w:rPr>
            <w:t>证券研究报告</w:t>
          </w:r>
        </w:p>
      </w:tc>
      <w:tc>
        <w:tcPr>
          <w:tcW w:w="284" w:type="dxa"/>
          <w:shd w:val="clear" w:color="auto" w:fill="C3E2F4"/>
        </w:tcPr>
        <w:p w14:paraId="49024AE9" w14:textId="77777777" w:rsidR="007E1695" w:rsidRDefault="007E1695">
          <w:pPr>
            <w:pStyle w:val="a6"/>
            <w:pBdr>
              <w:bottom w:val="none" w:sz="0" w:space="0" w:color="auto"/>
            </w:pBdr>
            <w:jc w:val="left"/>
          </w:pPr>
        </w:p>
      </w:tc>
      <w:tc>
        <w:tcPr>
          <w:tcW w:w="2335" w:type="dxa"/>
          <w:shd w:val="clear" w:color="auto" w:fill="013F98"/>
          <w:vAlign w:val="center"/>
        </w:tcPr>
        <w:p w14:paraId="7800B22B" w14:textId="77777777" w:rsidR="007E1695" w:rsidRDefault="007378A4">
          <w:pPr>
            <w:pStyle w:val="a6"/>
            <w:pBdr>
              <w:bottom w:val="none" w:sz="0" w:space="0" w:color="auto"/>
            </w:pBdr>
          </w:pPr>
          <w:r>
            <w:rPr>
              <w:rFonts w:hint="eastAsia"/>
            </w:rPr>
            <w:t>权益周报</w:t>
          </w:r>
        </w:p>
      </w:tc>
    </w:tr>
  </w:tbl>
  <w:p w14:paraId="5EAD5753" w14:textId="77777777" w:rsidR="007E1695" w:rsidRDefault="007378A4">
    <w:pPr>
      <w:pStyle w:val="a6"/>
      <w:pBdr>
        <w:bottom w:val="single" w:sz="6" w:space="0" w:color="auto"/>
      </w:pBdr>
      <w:tabs>
        <w:tab w:val="clear" w:pos="4153"/>
        <w:tab w:val="clear" w:pos="8306"/>
        <w:tab w:val="left" w:pos="4673"/>
        <w:tab w:val="left" w:pos="8341"/>
      </w:tabs>
      <w:ind w:leftChars="-337" w:left="-809" w:rightChars="-770" w:right="-1848" w:firstLineChars="300" w:firstLine="540"/>
      <w:jc w:val="left"/>
    </w:pPr>
    <w:r>
      <w:rPr>
        <w:noProof/>
      </w:rPr>
      <w:drawing>
        <wp:inline distT="0" distB="0" distL="0" distR="0" wp14:anchorId="0086733C" wp14:editId="40FF744D">
          <wp:extent cx="883920" cy="285750"/>
          <wp:effectExtent l="0" t="0" r="0" b="0"/>
          <wp:docPr id="2" name="图片 2" descr="C:\Users\Administrator\Desktop\富荣基金SIRM-G1\{EE36CA8E-224C-471B-8096-7E812271AC7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C:\Users\Administrator\Desktop\富荣基金SIRM-G1\{EE36CA8E-224C-471B-8096-7E812271AC79}.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884041" cy="285750"/>
                  </a:xfrm>
                  <a:prstGeom prst="rect">
                    <a:avLst/>
                  </a:prstGeom>
                  <a:noFill/>
                  <a:ln>
                    <a:noFill/>
                  </a:ln>
                </pic:spPr>
              </pic:pic>
            </a:graphicData>
          </a:graphic>
        </wp:inline>
      </w:drawing>
    </w:r>
    <w:r>
      <w:tab/>
    </w:r>
    <w:r>
      <w:tab/>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328D1"/>
    <w:rsid w:val="0000084A"/>
    <w:rsid w:val="000013C0"/>
    <w:rsid w:val="00001A0C"/>
    <w:rsid w:val="0000209E"/>
    <w:rsid w:val="00002208"/>
    <w:rsid w:val="000027FF"/>
    <w:rsid w:val="00002931"/>
    <w:rsid w:val="00002FAD"/>
    <w:rsid w:val="0000349D"/>
    <w:rsid w:val="0000386B"/>
    <w:rsid w:val="000047B4"/>
    <w:rsid w:val="00004C44"/>
    <w:rsid w:val="000052F8"/>
    <w:rsid w:val="00005F2E"/>
    <w:rsid w:val="00006470"/>
    <w:rsid w:val="0000677C"/>
    <w:rsid w:val="000078F0"/>
    <w:rsid w:val="000102F1"/>
    <w:rsid w:val="00010C2A"/>
    <w:rsid w:val="00010FB6"/>
    <w:rsid w:val="0001165C"/>
    <w:rsid w:val="00011BB3"/>
    <w:rsid w:val="00011D09"/>
    <w:rsid w:val="00011D8F"/>
    <w:rsid w:val="00012683"/>
    <w:rsid w:val="00012BD8"/>
    <w:rsid w:val="00013053"/>
    <w:rsid w:val="000136DF"/>
    <w:rsid w:val="0001396A"/>
    <w:rsid w:val="00013C1F"/>
    <w:rsid w:val="000163BA"/>
    <w:rsid w:val="00016946"/>
    <w:rsid w:val="00016AED"/>
    <w:rsid w:val="00016C65"/>
    <w:rsid w:val="00017A6E"/>
    <w:rsid w:val="000203D8"/>
    <w:rsid w:val="00020EB1"/>
    <w:rsid w:val="000210C0"/>
    <w:rsid w:val="00021174"/>
    <w:rsid w:val="000222DC"/>
    <w:rsid w:val="00022429"/>
    <w:rsid w:val="00022530"/>
    <w:rsid w:val="00022D14"/>
    <w:rsid w:val="000248EF"/>
    <w:rsid w:val="000252D4"/>
    <w:rsid w:val="0002595F"/>
    <w:rsid w:val="000259B2"/>
    <w:rsid w:val="0002609F"/>
    <w:rsid w:val="00026C01"/>
    <w:rsid w:val="000277C5"/>
    <w:rsid w:val="00027A6E"/>
    <w:rsid w:val="00027A9F"/>
    <w:rsid w:val="000304E1"/>
    <w:rsid w:val="0003103B"/>
    <w:rsid w:val="00031D43"/>
    <w:rsid w:val="00032366"/>
    <w:rsid w:val="00032378"/>
    <w:rsid w:val="00032490"/>
    <w:rsid w:val="00032D55"/>
    <w:rsid w:val="000330E0"/>
    <w:rsid w:val="000336CD"/>
    <w:rsid w:val="00033A83"/>
    <w:rsid w:val="00034288"/>
    <w:rsid w:val="000343B0"/>
    <w:rsid w:val="0003474B"/>
    <w:rsid w:val="00034EF0"/>
    <w:rsid w:val="0003538A"/>
    <w:rsid w:val="00035565"/>
    <w:rsid w:val="00035888"/>
    <w:rsid w:val="00036A87"/>
    <w:rsid w:val="00036B65"/>
    <w:rsid w:val="00036E04"/>
    <w:rsid w:val="000371F2"/>
    <w:rsid w:val="0003761C"/>
    <w:rsid w:val="00040119"/>
    <w:rsid w:val="0004047E"/>
    <w:rsid w:val="0004189B"/>
    <w:rsid w:val="00042ED1"/>
    <w:rsid w:val="00042FFB"/>
    <w:rsid w:val="0004352C"/>
    <w:rsid w:val="00043783"/>
    <w:rsid w:val="00043C9C"/>
    <w:rsid w:val="00043D19"/>
    <w:rsid w:val="000447B1"/>
    <w:rsid w:val="00044F3E"/>
    <w:rsid w:val="00045283"/>
    <w:rsid w:val="00045490"/>
    <w:rsid w:val="0004688B"/>
    <w:rsid w:val="00047EA4"/>
    <w:rsid w:val="00050016"/>
    <w:rsid w:val="00050190"/>
    <w:rsid w:val="00050647"/>
    <w:rsid w:val="00050913"/>
    <w:rsid w:val="0005129A"/>
    <w:rsid w:val="0005134C"/>
    <w:rsid w:val="00051380"/>
    <w:rsid w:val="00051381"/>
    <w:rsid w:val="00051C30"/>
    <w:rsid w:val="0005210B"/>
    <w:rsid w:val="00052320"/>
    <w:rsid w:val="0005261D"/>
    <w:rsid w:val="0005290C"/>
    <w:rsid w:val="00053659"/>
    <w:rsid w:val="00053E3F"/>
    <w:rsid w:val="000543AC"/>
    <w:rsid w:val="00054881"/>
    <w:rsid w:val="00054C2B"/>
    <w:rsid w:val="00054CA9"/>
    <w:rsid w:val="000554F4"/>
    <w:rsid w:val="00055822"/>
    <w:rsid w:val="00055D00"/>
    <w:rsid w:val="00055E42"/>
    <w:rsid w:val="00056427"/>
    <w:rsid w:val="0005642F"/>
    <w:rsid w:val="000565A0"/>
    <w:rsid w:val="0005742F"/>
    <w:rsid w:val="00057818"/>
    <w:rsid w:val="000579ED"/>
    <w:rsid w:val="00057B25"/>
    <w:rsid w:val="00057C7B"/>
    <w:rsid w:val="00060094"/>
    <w:rsid w:val="00060509"/>
    <w:rsid w:val="00060969"/>
    <w:rsid w:val="00060C31"/>
    <w:rsid w:val="000610BD"/>
    <w:rsid w:val="000616F0"/>
    <w:rsid w:val="0006175D"/>
    <w:rsid w:val="0006181A"/>
    <w:rsid w:val="00061F90"/>
    <w:rsid w:val="0006249A"/>
    <w:rsid w:val="00062681"/>
    <w:rsid w:val="00063DCB"/>
    <w:rsid w:val="000640C1"/>
    <w:rsid w:val="0006420D"/>
    <w:rsid w:val="0006478F"/>
    <w:rsid w:val="00064ABB"/>
    <w:rsid w:val="00065451"/>
    <w:rsid w:val="000655B8"/>
    <w:rsid w:val="000655C1"/>
    <w:rsid w:val="00065B01"/>
    <w:rsid w:val="00065F84"/>
    <w:rsid w:val="00065FBC"/>
    <w:rsid w:val="000667BF"/>
    <w:rsid w:val="00066BA1"/>
    <w:rsid w:val="00066BCF"/>
    <w:rsid w:val="00066DF5"/>
    <w:rsid w:val="00066FE4"/>
    <w:rsid w:val="000670F9"/>
    <w:rsid w:val="00067972"/>
    <w:rsid w:val="00067A4D"/>
    <w:rsid w:val="00067AD8"/>
    <w:rsid w:val="00071851"/>
    <w:rsid w:val="00071A39"/>
    <w:rsid w:val="000720C0"/>
    <w:rsid w:val="00072484"/>
    <w:rsid w:val="000727DA"/>
    <w:rsid w:val="00072CA1"/>
    <w:rsid w:val="00073183"/>
    <w:rsid w:val="0007399E"/>
    <w:rsid w:val="00073CF5"/>
    <w:rsid w:val="000740A2"/>
    <w:rsid w:val="0007437F"/>
    <w:rsid w:val="00075196"/>
    <w:rsid w:val="000757E8"/>
    <w:rsid w:val="000759B9"/>
    <w:rsid w:val="00075BF3"/>
    <w:rsid w:val="00075C18"/>
    <w:rsid w:val="00075E3A"/>
    <w:rsid w:val="000762AF"/>
    <w:rsid w:val="00076501"/>
    <w:rsid w:val="000767AB"/>
    <w:rsid w:val="00076DD7"/>
    <w:rsid w:val="00077177"/>
    <w:rsid w:val="00077C7E"/>
    <w:rsid w:val="00077E07"/>
    <w:rsid w:val="0008098A"/>
    <w:rsid w:val="0008124B"/>
    <w:rsid w:val="00081494"/>
    <w:rsid w:val="000819C5"/>
    <w:rsid w:val="00081FBC"/>
    <w:rsid w:val="00082AFE"/>
    <w:rsid w:val="00082FB0"/>
    <w:rsid w:val="00083110"/>
    <w:rsid w:val="000833B0"/>
    <w:rsid w:val="0008360C"/>
    <w:rsid w:val="00083856"/>
    <w:rsid w:val="00083B7B"/>
    <w:rsid w:val="00084791"/>
    <w:rsid w:val="00084F67"/>
    <w:rsid w:val="00085615"/>
    <w:rsid w:val="00085846"/>
    <w:rsid w:val="00085938"/>
    <w:rsid w:val="00085B57"/>
    <w:rsid w:val="00087224"/>
    <w:rsid w:val="000876EB"/>
    <w:rsid w:val="0009045F"/>
    <w:rsid w:val="00091020"/>
    <w:rsid w:val="000912BD"/>
    <w:rsid w:val="00091777"/>
    <w:rsid w:val="000918B8"/>
    <w:rsid w:val="00092665"/>
    <w:rsid w:val="00092CBD"/>
    <w:rsid w:val="00092F03"/>
    <w:rsid w:val="000938DB"/>
    <w:rsid w:val="00093A9B"/>
    <w:rsid w:val="00093BEE"/>
    <w:rsid w:val="00093CBB"/>
    <w:rsid w:val="00093ECE"/>
    <w:rsid w:val="00094133"/>
    <w:rsid w:val="00094872"/>
    <w:rsid w:val="00094E11"/>
    <w:rsid w:val="00094F3F"/>
    <w:rsid w:val="00095391"/>
    <w:rsid w:val="00095C2F"/>
    <w:rsid w:val="00096029"/>
    <w:rsid w:val="0009699F"/>
    <w:rsid w:val="00096F7B"/>
    <w:rsid w:val="00097DFD"/>
    <w:rsid w:val="00097F19"/>
    <w:rsid w:val="000A0A26"/>
    <w:rsid w:val="000A0AD6"/>
    <w:rsid w:val="000A0CAA"/>
    <w:rsid w:val="000A34F4"/>
    <w:rsid w:val="000A39CA"/>
    <w:rsid w:val="000A41A2"/>
    <w:rsid w:val="000A5D59"/>
    <w:rsid w:val="000A5F0A"/>
    <w:rsid w:val="000A63F1"/>
    <w:rsid w:val="000A6E1D"/>
    <w:rsid w:val="000A70F6"/>
    <w:rsid w:val="000A7E57"/>
    <w:rsid w:val="000B005F"/>
    <w:rsid w:val="000B05BF"/>
    <w:rsid w:val="000B069E"/>
    <w:rsid w:val="000B0D56"/>
    <w:rsid w:val="000B15D8"/>
    <w:rsid w:val="000B25E6"/>
    <w:rsid w:val="000B2B74"/>
    <w:rsid w:val="000B3177"/>
    <w:rsid w:val="000B3BDC"/>
    <w:rsid w:val="000B43F9"/>
    <w:rsid w:val="000B44B4"/>
    <w:rsid w:val="000B490A"/>
    <w:rsid w:val="000B5357"/>
    <w:rsid w:val="000B54FA"/>
    <w:rsid w:val="000B5AA7"/>
    <w:rsid w:val="000B6D81"/>
    <w:rsid w:val="000B6F17"/>
    <w:rsid w:val="000C0444"/>
    <w:rsid w:val="000C0E97"/>
    <w:rsid w:val="000C0F56"/>
    <w:rsid w:val="000C1890"/>
    <w:rsid w:val="000C1919"/>
    <w:rsid w:val="000C1C70"/>
    <w:rsid w:val="000C1F0C"/>
    <w:rsid w:val="000C2873"/>
    <w:rsid w:val="000C2FCD"/>
    <w:rsid w:val="000C35EF"/>
    <w:rsid w:val="000C396E"/>
    <w:rsid w:val="000C3C4C"/>
    <w:rsid w:val="000C54AF"/>
    <w:rsid w:val="000C57F5"/>
    <w:rsid w:val="000C619F"/>
    <w:rsid w:val="000C65CF"/>
    <w:rsid w:val="000C7071"/>
    <w:rsid w:val="000C7766"/>
    <w:rsid w:val="000C784B"/>
    <w:rsid w:val="000D003D"/>
    <w:rsid w:val="000D0BC7"/>
    <w:rsid w:val="000D0EA4"/>
    <w:rsid w:val="000D1E14"/>
    <w:rsid w:val="000D26C1"/>
    <w:rsid w:val="000D2751"/>
    <w:rsid w:val="000D2B97"/>
    <w:rsid w:val="000D2BC7"/>
    <w:rsid w:val="000D366C"/>
    <w:rsid w:val="000D36BD"/>
    <w:rsid w:val="000D3826"/>
    <w:rsid w:val="000D3F87"/>
    <w:rsid w:val="000D408C"/>
    <w:rsid w:val="000D46AC"/>
    <w:rsid w:val="000D473A"/>
    <w:rsid w:val="000D53D4"/>
    <w:rsid w:val="000D5D82"/>
    <w:rsid w:val="000D6400"/>
    <w:rsid w:val="000D6489"/>
    <w:rsid w:val="000D66E8"/>
    <w:rsid w:val="000D6FFC"/>
    <w:rsid w:val="000D743A"/>
    <w:rsid w:val="000D7593"/>
    <w:rsid w:val="000D7D16"/>
    <w:rsid w:val="000E04BC"/>
    <w:rsid w:val="000E0ED7"/>
    <w:rsid w:val="000E0F72"/>
    <w:rsid w:val="000E1311"/>
    <w:rsid w:val="000E1432"/>
    <w:rsid w:val="000E15AA"/>
    <w:rsid w:val="000E1B54"/>
    <w:rsid w:val="000E1EF7"/>
    <w:rsid w:val="000E1F78"/>
    <w:rsid w:val="000E250A"/>
    <w:rsid w:val="000E2A2E"/>
    <w:rsid w:val="000E2EEA"/>
    <w:rsid w:val="000E4530"/>
    <w:rsid w:val="000E4C7E"/>
    <w:rsid w:val="000E5412"/>
    <w:rsid w:val="000E6024"/>
    <w:rsid w:val="000E6C87"/>
    <w:rsid w:val="000E777E"/>
    <w:rsid w:val="000F00C9"/>
    <w:rsid w:val="000F026E"/>
    <w:rsid w:val="000F1258"/>
    <w:rsid w:val="000F188B"/>
    <w:rsid w:val="000F1B52"/>
    <w:rsid w:val="000F267E"/>
    <w:rsid w:val="000F2C79"/>
    <w:rsid w:val="000F2DAC"/>
    <w:rsid w:val="000F3009"/>
    <w:rsid w:val="000F33C9"/>
    <w:rsid w:val="000F3E38"/>
    <w:rsid w:val="000F40B8"/>
    <w:rsid w:val="000F46B4"/>
    <w:rsid w:val="000F4DD6"/>
    <w:rsid w:val="000F51C7"/>
    <w:rsid w:val="000F5829"/>
    <w:rsid w:val="000F58F1"/>
    <w:rsid w:val="000F5DD9"/>
    <w:rsid w:val="000F5EA6"/>
    <w:rsid w:val="000F637D"/>
    <w:rsid w:val="000F70C4"/>
    <w:rsid w:val="000F76B1"/>
    <w:rsid w:val="000F7700"/>
    <w:rsid w:val="000F7D49"/>
    <w:rsid w:val="0010050A"/>
    <w:rsid w:val="00101004"/>
    <w:rsid w:val="0010159C"/>
    <w:rsid w:val="0010189D"/>
    <w:rsid w:val="00101A99"/>
    <w:rsid w:val="00101BF8"/>
    <w:rsid w:val="00101E50"/>
    <w:rsid w:val="00101EC0"/>
    <w:rsid w:val="0010233E"/>
    <w:rsid w:val="00102BE1"/>
    <w:rsid w:val="0010349B"/>
    <w:rsid w:val="001036B9"/>
    <w:rsid w:val="00104D6D"/>
    <w:rsid w:val="0010685A"/>
    <w:rsid w:val="00106E03"/>
    <w:rsid w:val="00106FF6"/>
    <w:rsid w:val="001075B6"/>
    <w:rsid w:val="00107F6E"/>
    <w:rsid w:val="00107FA6"/>
    <w:rsid w:val="0011159C"/>
    <w:rsid w:val="001118E8"/>
    <w:rsid w:val="00111D1D"/>
    <w:rsid w:val="001122D4"/>
    <w:rsid w:val="001132FD"/>
    <w:rsid w:val="00114675"/>
    <w:rsid w:val="0011494A"/>
    <w:rsid w:val="0011495E"/>
    <w:rsid w:val="001154E2"/>
    <w:rsid w:val="00115ABE"/>
    <w:rsid w:val="00115AE9"/>
    <w:rsid w:val="00115CF2"/>
    <w:rsid w:val="00115E65"/>
    <w:rsid w:val="001166CD"/>
    <w:rsid w:val="0011681E"/>
    <w:rsid w:val="00116E80"/>
    <w:rsid w:val="00117387"/>
    <w:rsid w:val="00117970"/>
    <w:rsid w:val="00120758"/>
    <w:rsid w:val="001209B0"/>
    <w:rsid w:val="00120EE8"/>
    <w:rsid w:val="001211BA"/>
    <w:rsid w:val="00121408"/>
    <w:rsid w:val="00121918"/>
    <w:rsid w:val="001219D7"/>
    <w:rsid w:val="00122765"/>
    <w:rsid w:val="00122D07"/>
    <w:rsid w:val="001231B9"/>
    <w:rsid w:val="001231D7"/>
    <w:rsid w:val="001231DA"/>
    <w:rsid w:val="001234EB"/>
    <w:rsid w:val="001240A9"/>
    <w:rsid w:val="00124360"/>
    <w:rsid w:val="00124BE4"/>
    <w:rsid w:val="001253C4"/>
    <w:rsid w:val="00125465"/>
    <w:rsid w:val="001257FB"/>
    <w:rsid w:val="00125CFC"/>
    <w:rsid w:val="00126C1E"/>
    <w:rsid w:val="00126EB0"/>
    <w:rsid w:val="00130844"/>
    <w:rsid w:val="00130F9B"/>
    <w:rsid w:val="001310E2"/>
    <w:rsid w:val="00131461"/>
    <w:rsid w:val="00132584"/>
    <w:rsid w:val="0013323D"/>
    <w:rsid w:val="001332AA"/>
    <w:rsid w:val="00133580"/>
    <w:rsid w:val="001337DF"/>
    <w:rsid w:val="00133E4C"/>
    <w:rsid w:val="00134B6B"/>
    <w:rsid w:val="00135459"/>
    <w:rsid w:val="00135519"/>
    <w:rsid w:val="001360C1"/>
    <w:rsid w:val="0013640D"/>
    <w:rsid w:val="0013658A"/>
    <w:rsid w:val="00136646"/>
    <w:rsid w:val="001366F4"/>
    <w:rsid w:val="00136A28"/>
    <w:rsid w:val="00136F27"/>
    <w:rsid w:val="00137490"/>
    <w:rsid w:val="001374DB"/>
    <w:rsid w:val="00137604"/>
    <w:rsid w:val="0014008E"/>
    <w:rsid w:val="0014069E"/>
    <w:rsid w:val="00140F66"/>
    <w:rsid w:val="001419A8"/>
    <w:rsid w:val="00141F88"/>
    <w:rsid w:val="00142166"/>
    <w:rsid w:val="001424A0"/>
    <w:rsid w:val="001439F0"/>
    <w:rsid w:val="00143A69"/>
    <w:rsid w:val="00144514"/>
    <w:rsid w:val="00144AD2"/>
    <w:rsid w:val="00144E11"/>
    <w:rsid w:val="00145882"/>
    <w:rsid w:val="001470BA"/>
    <w:rsid w:val="0014731E"/>
    <w:rsid w:val="001473CB"/>
    <w:rsid w:val="001477D6"/>
    <w:rsid w:val="00147965"/>
    <w:rsid w:val="00147D9A"/>
    <w:rsid w:val="00150164"/>
    <w:rsid w:val="00150910"/>
    <w:rsid w:val="001509A0"/>
    <w:rsid w:val="001517EB"/>
    <w:rsid w:val="00151AD2"/>
    <w:rsid w:val="00151CF0"/>
    <w:rsid w:val="00152C49"/>
    <w:rsid w:val="00152CC2"/>
    <w:rsid w:val="00152FD5"/>
    <w:rsid w:val="0015300A"/>
    <w:rsid w:val="00153385"/>
    <w:rsid w:val="00154012"/>
    <w:rsid w:val="0015468E"/>
    <w:rsid w:val="001550B0"/>
    <w:rsid w:val="00155A03"/>
    <w:rsid w:val="0015648A"/>
    <w:rsid w:val="001564F4"/>
    <w:rsid w:val="00156562"/>
    <w:rsid w:val="00156B1E"/>
    <w:rsid w:val="00156F28"/>
    <w:rsid w:val="00157890"/>
    <w:rsid w:val="001600EB"/>
    <w:rsid w:val="00160760"/>
    <w:rsid w:val="0016092B"/>
    <w:rsid w:val="00160AF6"/>
    <w:rsid w:val="00160B2A"/>
    <w:rsid w:val="001614BC"/>
    <w:rsid w:val="00161E5B"/>
    <w:rsid w:val="00162020"/>
    <w:rsid w:val="0016203A"/>
    <w:rsid w:val="0016204B"/>
    <w:rsid w:val="001622F2"/>
    <w:rsid w:val="001624CC"/>
    <w:rsid w:val="001626F1"/>
    <w:rsid w:val="00162D56"/>
    <w:rsid w:val="00163EBC"/>
    <w:rsid w:val="00164D1C"/>
    <w:rsid w:val="00164DB3"/>
    <w:rsid w:val="00165515"/>
    <w:rsid w:val="001655B7"/>
    <w:rsid w:val="00165812"/>
    <w:rsid w:val="00165E0A"/>
    <w:rsid w:val="001662AC"/>
    <w:rsid w:val="00166612"/>
    <w:rsid w:val="00166F16"/>
    <w:rsid w:val="00167213"/>
    <w:rsid w:val="00170060"/>
    <w:rsid w:val="00170E3E"/>
    <w:rsid w:val="00170ED3"/>
    <w:rsid w:val="00171116"/>
    <w:rsid w:val="001717C2"/>
    <w:rsid w:val="0017240B"/>
    <w:rsid w:val="00172475"/>
    <w:rsid w:val="001726DD"/>
    <w:rsid w:val="00172803"/>
    <w:rsid w:val="00173024"/>
    <w:rsid w:val="001731DC"/>
    <w:rsid w:val="001733C8"/>
    <w:rsid w:val="00173568"/>
    <w:rsid w:val="001736C9"/>
    <w:rsid w:val="00173938"/>
    <w:rsid w:val="00173A80"/>
    <w:rsid w:val="00173AE2"/>
    <w:rsid w:val="00174BDB"/>
    <w:rsid w:val="0017516B"/>
    <w:rsid w:val="0017583C"/>
    <w:rsid w:val="00176174"/>
    <w:rsid w:val="00176478"/>
    <w:rsid w:val="001765E6"/>
    <w:rsid w:val="00177113"/>
    <w:rsid w:val="00177720"/>
    <w:rsid w:val="00177CEB"/>
    <w:rsid w:val="00181386"/>
    <w:rsid w:val="0018146A"/>
    <w:rsid w:val="00181E9D"/>
    <w:rsid w:val="00182402"/>
    <w:rsid w:val="00182952"/>
    <w:rsid w:val="00182AB7"/>
    <w:rsid w:val="00182BBE"/>
    <w:rsid w:val="00182BD9"/>
    <w:rsid w:val="001835C6"/>
    <w:rsid w:val="0018399A"/>
    <w:rsid w:val="00183C26"/>
    <w:rsid w:val="00183ECA"/>
    <w:rsid w:val="00185807"/>
    <w:rsid w:val="001865CA"/>
    <w:rsid w:val="00186ACF"/>
    <w:rsid w:val="001870DD"/>
    <w:rsid w:val="001871C2"/>
    <w:rsid w:val="00190473"/>
    <w:rsid w:val="001905B6"/>
    <w:rsid w:val="0019162B"/>
    <w:rsid w:val="00191948"/>
    <w:rsid w:val="0019281E"/>
    <w:rsid w:val="00193009"/>
    <w:rsid w:val="00193348"/>
    <w:rsid w:val="00194032"/>
    <w:rsid w:val="0019420A"/>
    <w:rsid w:val="00194B98"/>
    <w:rsid w:val="00194C4D"/>
    <w:rsid w:val="00194ED0"/>
    <w:rsid w:val="0019549A"/>
    <w:rsid w:val="001954A3"/>
    <w:rsid w:val="00195C49"/>
    <w:rsid w:val="0019631E"/>
    <w:rsid w:val="00196AD8"/>
    <w:rsid w:val="00196CBB"/>
    <w:rsid w:val="0019763C"/>
    <w:rsid w:val="001979FE"/>
    <w:rsid w:val="00197BCF"/>
    <w:rsid w:val="001A0683"/>
    <w:rsid w:val="001A0A70"/>
    <w:rsid w:val="001A0D79"/>
    <w:rsid w:val="001A1C9D"/>
    <w:rsid w:val="001A270A"/>
    <w:rsid w:val="001A2BDC"/>
    <w:rsid w:val="001A2C58"/>
    <w:rsid w:val="001A34A6"/>
    <w:rsid w:val="001A371D"/>
    <w:rsid w:val="001A4903"/>
    <w:rsid w:val="001A4D5A"/>
    <w:rsid w:val="001A520A"/>
    <w:rsid w:val="001A6295"/>
    <w:rsid w:val="001A66DC"/>
    <w:rsid w:val="001A681F"/>
    <w:rsid w:val="001A6F16"/>
    <w:rsid w:val="001A7830"/>
    <w:rsid w:val="001A7935"/>
    <w:rsid w:val="001A7B14"/>
    <w:rsid w:val="001B0184"/>
    <w:rsid w:val="001B02F3"/>
    <w:rsid w:val="001B0364"/>
    <w:rsid w:val="001B0BA3"/>
    <w:rsid w:val="001B0CDF"/>
    <w:rsid w:val="001B1807"/>
    <w:rsid w:val="001B1912"/>
    <w:rsid w:val="001B191C"/>
    <w:rsid w:val="001B19A5"/>
    <w:rsid w:val="001B1D09"/>
    <w:rsid w:val="001B1E09"/>
    <w:rsid w:val="001B1F30"/>
    <w:rsid w:val="001B22BD"/>
    <w:rsid w:val="001B239C"/>
    <w:rsid w:val="001B26F6"/>
    <w:rsid w:val="001B2BFB"/>
    <w:rsid w:val="001B2F0A"/>
    <w:rsid w:val="001B3A80"/>
    <w:rsid w:val="001B3C0A"/>
    <w:rsid w:val="001B3EDD"/>
    <w:rsid w:val="001B4C96"/>
    <w:rsid w:val="001B4D8E"/>
    <w:rsid w:val="001B565C"/>
    <w:rsid w:val="001B7133"/>
    <w:rsid w:val="001B7233"/>
    <w:rsid w:val="001B7311"/>
    <w:rsid w:val="001B76FE"/>
    <w:rsid w:val="001C1128"/>
    <w:rsid w:val="001C15EF"/>
    <w:rsid w:val="001C1D7B"/>
    <w:rsid w:val="001C235E"/>
    <w:rsid w:val="001C2ACE"/>
    <w:rsid w:val="001C2B21"/>
    <w:rsid w:val="001C313C"/>
    <w:rsid w:val="001C3309"/>
    <w:rsid w:val="001C3865"/>
    <w:rsid w:val="001C3A23"/>
    <w:rsid w:val="001C489C"/>
    <w:rsid w:val="001C48BA"/>
    <w:rsid w:val="001C48DB"/>
    <w:rsid w:val="001C4958"/>
    <w:rsid w:val="001C4D8A"/>
    <w:rsid w:val="001C4F5C"/>
    <w:rsid w:val="001C5C44"/>
    <w:rsid w:val="001C5E8C"/>
    <w:rsid w:val="001C6389"/>
    <w:rsid w:val="001C68B7"/>
    <w:rsid w:val="001C7A64"/>
    <w:rsid w:val="001D0120"/>
    <w:rsid w:val="001D0B13"/>
    <w:rsid w:val="001D0BA8"/>
    <w:rsid w:val="001D1429"/>
    <w:rsid w:val="001D1614"/>
    <w:rsid w:val="001D183F"/>
    <w:rsid w:val="001D1DDD"/>
    <w:rsid w:val="001D2424"/>
    <w:rsid w:val="001D2439"/>
    <w:rsid w:val="001D3888"/>
    <w:rsid w:val="001D3A9B"/>
    <w:rsid w:val="001D4421"/>
    <w:rsid w:val="001D4909"/>
    <w:rsid w:val="001D4D07"/>
    <w:rsid w:val="001D4EB7"/>
    <w:rsid w:val="001D579A"/>
    <w:rsid w:val="001D5B74"/>
    <w:rsid w:val="001D6875"/>
    <w:rsid w:val="001D6A71"/>
    <w:rsid w:val="001D7BA7"/>
    <w:rsid w:val="001D7EDE"/>
    <w:rsid w:val="001D7F2B"/>
    <w:rsid w:val="001E0320"/>
    <w:rsid w:val="001E06EC"/>
    <w:rsid w:val="001E0C6A"/>
    <w:rsid w:val="001E0E2D"/>
    <w:rsid w:val="001E168D"/>
    <w:rsid w:val="001E1B17"/>
    <w:rsid w:val="001E20E8"/>
    <w:rsid w:val="001E314A"/>
    <w:rsid w:val="001E3218"/>
    <w:rsid w:val="001E38E0"/>
    <w:rsid w:val="001E3D77"/>
    <w:rsid w:val="001E3EDC"/>
    <w:rsid w:val="001E4BEC"/>
    <w:rsid w:val="001E5372"/>
    <w:rsid w:val="001E6BF7"/>
    <w:rsid w:val="001E6DFE"/>
    <w:rsid w:val="001F01D3"/>
    <w:rsid w:val="001F1889"/>
    <w:rsid w:val="001F232E"/>
    <w:rsid w:val="001F23B9"/>
    <w:rsid w:val="001F25CE"/>
    <w:rsid w:val="001F2833"/>
    <w:rsid w:val="001F2DBF"/>
    <w:rsid w:val="001F366E"/>
    <w:rsid w:val="001F3DA3"/>
    <w:rsid w:val="001F3F48"/>
    <w:rsid w:val="001F407D"/>
    <w:rsid w:val="001F443A"/>
    <w:rsid w:val="001F49D5"/>
    <w:rsid w:val="001F4EDF"/>
    <w:rsid w:val="001F538B"/>
    <w:rsid w:val="001F53DA"/>
    <w:rsid w:val="001F60ED"/>
    <w:rsid w:val="001F6395"/>
    <w:rsid w:val="001F70E6"/>
    <w:rsid w:val="001F7907"/>
    <w:rsid w:val="001F7A1B"/>
    <w:rsid w:val="00200234"/>
    <w:rsid w:val="00200938"/>
    <w:rsid w:val="00200CDD"/>
    <w:rsid w:val="00201380"/>
    <w:rsid w:val="002015C2"/>
    <w:rsid w:val="00201BFA"/>
    <w:rsid w:val="00201DBC"/>
    <w:rsid w:val="00202693"/>
    <w:rsid w:val="00202733"/>
    <w:rsid w:val="00202F17"/>
    <w:rsid w:val="00203721"/>
    <w:rsid w:val="00203F9F"/>
    <w:rsid w:val="002042B4"/>
    <w:rsid w:val="0020432B"/>
    <w:rsid w:val="0020498D"/>
    <w:rsid w:val="00204C9C"/>
    <w:rsid w:val="00206B17"/>
    <w:rsid w:val="00206B7B"/>
    <w:rsid w:val="00207182"/>
    <w:rsid w:val="00207440"/>
    <w:rsid w:val="002075DC"/>
    <w:rsid w:val="0021039F"/>
    <w:rsid w:val="002112AF"/>
    <w:rsid w:val="0021188B"/>
    <w:rsid w:val="00211921"/>
    <w:rsid w:val="00211DB8"/>
    <w:rsid w:val="0021281A"/>
    <w:rsid w:val="0021321B"/>
    <w:rsid w:val="002147E8"/>
    <w:rsid w:val="00214963"/>
    <w:rsid w:val="00214A0D"/>
    <w:rsid w:val="00214A59"/>
    <w:rsid w:val="00214CAD"/>
    <w:rsid w:val="0021508C"/>
    <w:rsid w:val="00216191"/>
    <w:rsid w:val="002163E6"/>
    <w:rsid w:val="00217869"/>
    <w:rsid w:val="00217891"/>
    <w:rsid w:val="00217B76"/>
    <w:rsid w:val="00220518"/>
    <w:rsid w:val="00220871"/>
    <w:rsid w:val="00220B0D"/>
    <w:rsid w:val="0022132A"/>
    <w:rsid w:val="00221664"/>
    <w:rsid w:val="00221665"/>
    <w:rsid w:val="00221709"/>
    <w:rsid w:val="00221800"/>
    <w:rsid w:val="00221D1D"/>
    <w:rsid w:val="00223181"/>
    <w:rsid w:val="002244FA"/>
    <w:rsid w:val="002247F4"/>
    <w:rsid w:val="00224F45"/>
    <w:rsid w:val="00225A22"/>
    <w:rsid w:val="002268D6"/>
    <w:rsid w:val="00227262"/>
    <w:rsid w:val="002277F0"/>
    <w:rsid w:val="00227A75"/>
    <w:rsid w:val="0023018F"/>
    <w:rsid w:val="00230D52"/>
    <w:rsid w:val="00230F8C"/>
    <w:rsid w:val="00231304"/>
    <w:rsid w:val="00231C68"/>
    <w:rsid w:val="00232429"/>
    <w:rsid w:val="00232C1E"/>
    <w:rsid w:val="00233602"/>
    <w:rsid w:val="00233931"/>
    <w:rsid w:val="00233E20"/>
    <w:rsid w:val="00235250"/>
    <w:rsid w:val="002352CF"/>
    <w:rsid w:val="00235789"/>
    <w:rsid w:val="00235D8B"/>
    <w:rsid w:val="00236336"/>
    <w:rsid w:val="00236703"/>
    <w:rsid w:val="002404F8"/>
    <w:rsid w:val="0024096C"/>
    <w:rsid w:val="00240E68"/>
    <w:rsid w:val="002411AA"/>
    <w:rsid w:val="00241CD7"/>
    <w:rsid w:val="002430E3"/>
    <w:rsid w:val="00243583"/>
    <w:rsid w:val="00243926"/>
    <w:rsid w:val="002439E5"/>
    <w:rsid w:val="002439EC"/>
    <w:rsid w:val="00243BCB"/>
    <w:rsid w:val="00243BD9"/>
    <w:rsid w:val="002446B8"/>
    <w:rsid w:val="00244873"/>
    <w:rsid w:val="00244D43"/>
    <w:rsid w:val="0024506C"/>
    <w:rsid w:val="00245197"/>
    <w:rsid w:val="0024550B"/>
    <w:rsid w:val="00245697"/>
    <w:rsid w:val="00245796"/>
    <w:rsid w:val="002458A9"/>
    <w:rsid w:val="002458EF"/>
    <w:rsid w:val="00245B73"/>
    <w:rsid w:val="0024603E"/>
    <w:rsid w:val="00246642"/>
    <w:rsid w:val="002466E8"/>
    <w:rsid w:val="00247261"/>
    <w:rsid w:val="00247317"/>
    <w:rsid w:val="002473E7"/>
    <w:rsid w:val="00250364"/>
    <w:rsid w:val="0025059D"/>
    <w:rsid w:val="002507DF"/>
    <w:rsid w:val="00250BED"/>
    <w:rsid w:val="00250F38"/>
    <w:rsid w:val="00250F3A"/>
    <w:rsid w:val="00251705"/>
    <w:rsid w:val="00251FAE"/>
    <w:rsid w:val="00252422"/>
    <w:rsid w:val="00252A39"/>
    <w:rsid w:val="00253888"/>
    <w:rsid w:val="002538F4"/>
    <w:rsid w:val="00253BB6"/>
    <w:rsid w:val="00254D1B"/>
    <w:rsid w:val="00254FB9"/>
    <w:rsid w:val="0025535B"/>
    <w:rsid w:val="0025624B"/>
    <w:rsid w:val="0025637F"/>
    <w:rsid w:val="00256399"/>
    <w:rsid w:val="002564F2"/>
    <w:rsid w:val="0025669C"/>
    <w:rsid w:val="00256AD2"/>
    <w:rsid w:val="002570F6"/>
    <w:rsid w:val="0025740E"/>
    <w:rsid w:val="0026003F"/>
    <w:rsid w:val="0026022B"/>
    <w:rsid w:val="002604A9"/>
    <w:rsid w:val="00261220"/>
    <w:rsid w:val="00261900"/>
    <w:rsid w:val="00262407"/>
    <w:rsid w:val="002626FA"/>
    <w:rsid w:val="00262FD8"/>
    <w:rsid w:val="00263783"/>
    <w:rsid w:val="00263A2D"/>
    <w:rsid w:val="00264187"/>
    <w:rsid w:val="00264500"/>
    <w:rsid w:val="00264693"/>
    <w:rsid w:val="002650EB"/>
    <w:rsid w:val="0026545D"/>
    <w:rsid w:val="00265460"/>
    <w:rsid w:val="0026566D"/>
    <w:rsid w:val="00266340"/>
    <w:rsid w:val="0026681C"/>
    <w:rsid w:val="00267584"/>
    <w:rsid w:val="00267C3E"/>
    <w:rsid w:val="002702D5"/>
    <w:rsid w:val="0027033F"/>
    <w:rsid w:val="00270663"/>
    <w:rsid w:val="0027066D"/>
    <w:rsid w:val="00271731"/>
    <w:rsid w:val="002726E4"/>
    <w:rsid w:val="00273432"/>
    <w:rsid w:val="00273472"/>
    <w:rsid w:val="00274100"/>
    <w:rsid w:val="002750B3"/>
    <w:rsid w:val="00275171"/>
    <w:rsid w:val="00275B96"/>
    <w:rsid w:val="00275ECB"/>
    <w:rsid w:val="00276D49"/>
    <w:rsid w:val="002770C9"/>
    <w:rsid w:val="0027730D"/>
    <w:rsid w:val="00277924"/>
    <w:rsid w:val="00280169"/>
    <w:rsid w:val="00280438"/>
    <w:rsid w:val="002805E0"/>
    <w:rsid w:val="002807E9"/>
    <w:rsid w:val="0028088D"/>
    <w:rsid w:val="00280DFD"/>
    <w:rsid w:val="002810A1"/>
    <w:rsid w:val="00281421"/>
    <w:rsid w:val="002815CB"/>
    <w:rsid w:val="002819A5"/>
    <w:rsid w:val="00281CC7"/>
    <w:rsid w:val="00282024"/>
    <w:rsid w:val="002824F8"/>
    <w:rsid w:val="00282FAD"/>
    <w:rsid w:val="002830D9"/>
    <w:rsid w:val="00283C00"/>
    <w:rsid w:val="00283D0A"/>
    <w:rsid w:val="00283D7D"/>
    <w:rsid w:val="00284917"/>
    <w:rsid w:val="00284A1E"/>
    <w:rsid w:val="0028591C"/>
    <w:rsid w:val="0028604C"/>
    <w:rsid w:val="00286C0B"/>
    <w:rsid w:val="0028700D"/>
    <w:rsid w:val="0028708F"/>
    <w:rsid w:val="0028785B"/>
    <w:rsid w:val="00290521"/>
    <w:rsid w:val="00290BB5"/>
    <w:rsid w:val="00291116"/>
    <w:rsid w:val="00292162"/>
    <w:rsid w:val="002922B5"/>
    <w:rsid w:val="00292B0D"/>
    <w:rsid w:val="0029334F"/>
    <w:rsid w:val="00293684"/>
    <w:rsid w:val="00293700"/>
    <w:rsid w:val="00293774"/>
    <w:rsid w:val="00293886"/>
    <w:rsid w:val="002945C8"/>
    <w:rsid w:val="0029572D"/>
    <w:rsid w:val="00295B2D"/>
    <w:rsid w:val="00295B3E"/>
    <w:rsid w:val="002976B7"/>
    <w:rsid w:val="002A07A2"/>
    <w:rsid w:val="002A08BB"/>
    <w:rsid w:val="002A0940"/>
    <w:rsid w:val="002A0A16"/>
    <w:rsid w:val="002A16ED"/>
    <w:rsid w:val="002A1B39"/>
    <w:rsid w:val="002A289D"/>
    <w:rsid w:val="002A2DDC"/>
    <w:rsid w:val="002A43FA"/>
    <w:rsid w:val="002A48C9"/>
    <w:rsid w:val="002A4D0D"/>
    <w:rsid w:val="002A5013"/>
    <w:rsid w:val="002A53B0"/>
    <w:rsid w:val="002A569B"/>
    <w:rsid w:val="002A589D"/>
    <w:rsid w:val="002A5B75"/>
    <w:rsid w:val="002A5D1E"/>
    <w:rsid w:val="002A6A36"/>
    <w:rsid w:val="002A762B"/>
    <w:rsid w:val="002A7FF8"/>
    <w:rsid w:val="002B0F7A"/>
    <w:rsid w:val="002B1529"/>
    <w:rsid w:val="002B1666"/>
    <w:rsid w:val="002B1A8B"/>
    <w:rsid w:val="002B1DF2"/>
    <w:rsid w:val="002B1F91"/>
    <w:rsid w:val="002B2C48"/>
    <w:rsid w:val="002B31E5"/>
    <w:rsid w:val="002B3480"/>
    <w:rsid w:val="002B38FE"/>
    <w:rsid w:val="002B4210"/>
    <w:rsid w:val="002B47F1"/>
    <w:rsid w:val="002B514E"/>
    <w:rsid w:val="002B5A37"/>
    <w:rsid w:val="002B618B"/>
    <w:rsid w:val="002B651A"/>
    <w:rsid w:val="002B652B"/>
    <w:rsid w:val="002B6CD2"/>
    <w:rsid w:val="002B737F"/>
    <w:rsid w:val="002B74E7"/>
    <w:rsid w:val="002B7D2F"/>
    <w:rsid w:val="002B7EFF"/>
    <w:rsid w:val="002C01AE"/>
    <w:rsid w:val="002C0CE2"/>
    <w:rsid w:val="002C234A"/>
    <w:rsid w:val="002C4757"/>
    <w:rsid w:val="002C5AFF"/>
    <w:rsid w:val="002C5BA4"/>
    <w:rsid w:val="002C668A"/>
    <w:rsid w:val="002C68FB"/>
    <w:rsid w:val="002C69AC"/>
    <w:rsid w:val="002C6FE3"/>
    <w:rsid w:val="002C7637"/>
    <w:rsid w:val="002C7691"/>
    <w:rsid w:val="002C7C4C"/>
    <w:rsid w:val="002C7D0E"/>
    <w:rsid w:val="002D021F"/>
    <w:rsid w:val="002D0270"/>
    <w:rsid w:val="002D04CD"/>
    <w:rsid w:val="002D0758"/>
    <w:rsid w:val="002D0819"/>
    <w:rsid w:val="002D0994"/>
    <w:rsid w:val="002D09A8"/>
    <w:rsid w:val="002D0D3D"/>
    <w:rsid w:val="002D1026"/>
    <w:rsid w:val="002D1588"/>
    <w:rsid w:val="002D1B5E"/>
    <w:rsid w:val="002D1C52"/>
    <w:rsid w:val="002D24FE"/>
    <w:rsid w:val="002D4370"/>
    <w:rsid w:val="002D5007"/>
    <w:rsid w:val="002D569C"/>
    <w:rsid w:val="002D5AEC"/>
    <w:rsid w:val="002D5BDB"/>
    <w:rsid w:val="002D5D3F"/>
    <w:rsid w:val="002D610B"/>
    <w:rsid w:val="002D67B2"/>
    <w:rsid w:val="002D703E"/>
    <w:rsid w:val="002D7103"/>
    <w:rsid w:val="002D7870"/>
    <w:rsid w:val="002D787F"/>
    <w:rsid w:val="002D7B62"/>
    <w:rsid w:val="002E0204"/>
    <w:rsid w:val="002E04F1"/>
    <w:rsid w:val="002E0A7B"/>
    <w:rsid w:val="002E0EE3"/>
    <w:rsid w:val="002E1D17"/>
    <w:rsid w:val="002E2275"/>
    <w:rsid w:val="002E2FDC"/>
    <w:rsid w:val="002E33FF"/>
    <w:rsid w:val="002E37F6"/>
    <w:rsid w:val="002E4486"/>
    <w:rsid w:val="002E49DF"/>
    <w:rsid w:val="002E4DAC"/>
    <w:rsid w:val="002E4F2F"/>
    <w:rsid w:val="002E52BC"/>
    <w:rsid w:val="002E55F2"/>
    <w:rsid w:val="002E599B"/>
    <w:rsid w:val="002E5CC5"/>
    <w:rsid w:val="002E5F10"/>
    <w:rsid w:val="002E6621"/>
    <w:rsid w:val="002E6B75"/>
    <w:rsid w:val="002E6E5D"/>
    <w:rsid w:val="002E707C"/>
    <w:rsid w:val="002E7A36"/>
    <w:rsid w:val="002F0C76"/>
    <w:rsid w:val="002F147A"/>
    <w:rsid w:val="002F14CB"/>
    <w:rsid w:val="002F168B"/>
    <w:rsid w:val="002F1728"/>
    <w:rsid w:val="002F1A3C"/>
    <w:rsid w:val="002F1CEA"/>
    <w:rsid w:val="002F2F06"/>
    <w:rsid w:val="002F3380"/>
    <w:rsid w:val="002F3722"/>
    <w:rsid w:val="002F453C"/>
    <w:rsid w:val="002F49AB"/>
    <w:rsid w:val="002F4E69"/>
    <w:rsid w:val="002F553A"/>
    <w:rsid w:val="002F5C60"/>
    <w:rsid w:val="002F7239"/>
    <w:rsid w:val="002F79CA"/>
    <w:rsid w:val="002F7F2E"/>
    <w:rsid w:val="00300104"/>
    <w:rsid w:val="00300908"/>
    <w:rsid w:val="00300FB7"/>
    <w:rsid w:val="00301394"/>
    <w:rsid w:val="00301939"/>
    <w:rsid w:val="003021AF"/>
    <w:rsid w:val="0030250E"/>
    <w:rsid w:val="00302843"/>
    <w:rsid w:val="003028B6"/>
    <w:rsid w:val="00303571"/>
    <w:rsid w:val="00303913"/>
    <w:rsid w:val="00303992"/>
    <w:rsid w:val="00303A9F"/>
    <w:rsid w:val="003042B7"/>
    <w:rsid w:val="0030441A"/>
    <w:rsid w:val="0030484D"/>
    <w:rsid w:val="00304A12"/>
    <w:rsid w:val="00304B74"/>
    <w:rsid w:val="003058A2"/>
    <w:rsid w:val="00305E6C"/>
    <w:rsid w:val="00306031"/>
    <w:rsid w:val="0031014D"/>
    <w:rsid w:val="00310BB2"/>
    <w:rsid w:val="003113B0"/>
    <w:rsid w:val="003121FF"/>
    <w:rsid w:val="003127A2"/>
    <w:rsid w:val="003137D9"/>
    <w:rsid w:val="003145B2"/>
    <w:rsid w:val="003147BF"/>
    <w:rsid w:val="003147C4"/>
    <w:rsid w:val="003147FC"/>
    <w:rsid w:val="00314B29"/>
    <w:rsid w:val="00314EF9"/>
    <w:rsid w:val="00316600"/>
    <w:rsid w:val="00316AB1"/>
    <w:rsid w:val="003214DE"/>
    <w:rsid w:val="00321594"/>
    <w:rsid w:val="003217AF"/>
    <w:rsid w:val="00321BC4"/>
    <w:rsid w:val="00321CC2"/>
    <w:rsid w:val="0032212D"/>
    <w:rsid w:val="00322C66"/>
    <w:rsid w:val="00323448"/>
    <w:rsid w:val="00323FE3"/>
    <w:rsid w:val="0032402F"/>
    <w:rsid w:val="003247F9"/>
    <w:rsid w:val="003248FD"/>
    <w:rsid w:val="00325B5E"/>
    <w:rsid w:val="00325F1D"/>
    <w:rsid w:val="00326039"/>
    <w:rsid w:val="00326CA1"/>
    <w:rsid w:val="00327A42"/>
    <w:rsid w:val="00327DDB"/>
    <w:rsid w:val="00330E07"/>
    <w:rsid w:val="00330E69"/>
    <w:rsid w:val="003311CE"/>
    <w:rsid w:val="0033158E"/>
    <w:rsid w:val="003315F8"/>
    <w:rsid w:val="0033189A"/>
    <w:rsid w:val="003319BF"/>
    <w:rsid w:val="00332BEB"/>
    <w:rsid w:val="00332CA5"/>
    <w:rsid w:val="00332F1B"/>
    <w:rsid w:val="00333337"/>
    <w:rsid w:val="0033347C"/>
    <w:rsid w:val="00334B03"/>
    <w:rsid w:val="0033718F"/>
    <w:rsid w:val="0033735B"/>
    <w:rsid w:val="00337E0E"/>
    <w:rsid w:val="003400F6"/>
    <w:rsid w:val="0034089A"/>
    <w:rsid w:val="00340C9C"/>
    <w:rsid w:val="003414E2"/>
    <w:rsid w:val="00341CF5"/>
    <w:rsid w:val="0034256A"/>
    <w:rsid w:val="00342634"/>
    <w:rsid w:val="00342FE9"/>
    <w:rsid w:val="003437E7"/>
    <w:rsid w:val="003438F3"/>
    <w:rsid w:val="003439C1"/>
    <w:rsid w:val="00343F1B"/>
    <w:rsid w:val="00343F2B"/>
    <w:rsid w:val="00344087"/>
    <w:rsid w:val="00344091"/>
    <w:rsid w:val="00344221"/>
    <w:rsid w:val="00344A48"/>
    <w:rsid w:val="003458A1"/>
    <w:rsid w:val="00345C3E"/>
    <w:rsid w:val="00345F7C"/>
    <w:rsid w:val="00346429"/>
    <w:rsid w:val="0034680E"/>
    <w:rsid w:val="00347342"/>
    <w:rsid w:val="00347B3D"/>
    <w:rsid w:val="00347EE8"/>
    <w:rsid w:val="00347F60"/>
    <w:rsid w:val="003500C4"/>
    <w:rsid w:val="003506BF"/>
    <w:rsid w:val="0035161C"/>
    <w:rsid w:val="00351765"/>
    <w:rsid w:val="003523F2"/>
    <w:rsid w:val="00353E05"/>
    <w:rsid w:val="00353F76"/>
    <w:rsid w:val="00354442"/>
    <w:rsid w:val="003562AA"/>
    <w:rsid w:val="00356832"/>
    <w:rsid w:val="00356BF9"/>
    <w:rsid w:val="00356E5C"/>
    <w:rsid w:val="00357A0E"/>
    <w:rsid w:val="00357BBE"/>
    <w:rsid w:val="00360125"/>
    <w:rsid w:val="003614E7"/>
    <w:rsid w:val="003616F6"/>
    <w:rsid w:val="003618FD"/>
    <w:rsid w:val="00361F81"/>
    <w:rsid w:val="00361FFE"/>
    <w:rsid w:val="00362493"/>
    <w:rsid w:val="0036336D"/>
    <w:rsid w:val="00363BB6"/>
    <w:rsid w:val="003648E6"/>
    <w:rsid w:val="003653BC"/>
    <w:rsid w:val="0036559B"/>
    <w:rsid w:val="003655C9"/>
    <w:rsid w:val="003658F3"/>
    <w:rsid w:val="00366003"/>
    <w:rsid w:val="003662F1"/>
    <w:rsid w:val="00366F3E"/>
    <w:rsid w:val="00367067"/>
    <w:rsid w:val="003673E1"/>
    <w:rsid w:val="003675B4"/>
    <w:rsid w:val="00367665"/>
    <w:rsid w:val="0037010C"/>
    <w:rsid w:val="003717ED"/>
    <w:rsid w:val="00372185"/>
    <w:rsid w:val="003731FC"/>
    <w:rsid w:val="0037396F"/>
    <w:rsid w:val="00373A12"/>
    <w:rsid w:val="0037433D"/>
    <w:rsid w:val="003749CC"/>
    <w:rsid w:val="00374A4D"/>
    <w:rsid w:val="00374E2D"/>
    <w:rsid w:val="00375696"/>
    <w:rsid w:val="003756F0"/>
    <w:rsid w:val="00375A34"/>
    <w:rsid w:val="00376297"/>
    <w:rsid w:val="0037649A"/>
    <w:rsid w:val="00376A6B"/>
    <w:rsid w:val="00377564"/>
    <w:rsid w:val="0038011C"/>
    <w:rsid w:val="00380695"/>
    <w:rsid w:val="00380FDC"/>
    <w:rsid w:val="003823C7"/>
    <w:rsid w:val="00382680"/>
    <w:rsid w:val="003826C9"/>
    <w:rsid w:val="00383245"/>
    <w:rsid w:val="003844D9"/>
    <w:rsid w:val="003845A7"/>
    <w:rsid w:val="00385A5B"/>
    <w:rsid w:val="00386C28"/>
    <w:rsid w:val="003877C0"/>
    <w:rsid w:val="003878E8"/>
    <w:rsid w:val="00387A3A"/>
    <w:rsid w:val="00387D7C"/>
    <w:rsid w:val="003906C3"/>
    <w:rsid w:val="00390EE1"/>
    <w:rsid w:val="003913E8"/>
    <w:rsid w:val="00391411"/>
    <w:rsid w:val="0039147B"/>
    <w:rsid w:val="00391597"/>
    <w:rsid w:val="00391D09"/>
    <w:rsid w:val="0039237D"/>
    <w:rsid w:val="00392F27"/>
    <w:rsid w:val="00393137"/>
    <w:rsid w:val="00393F4C"/>
    <w:rsid w:val="003941B4"/>
    <w:rsid w:val="00394CD2"/>
    <w:rsid w:val="0039541A"/>
    <w:rsid w:val="00395679"/>
    <w:rsid w:val="00395A73"/>
    <w:rsid w:val="00395AEE"/>
    <w:rsid w:val="00396189"/>
    <w:rsid w:val="00396A65"/>
    <w:rsid w:val="00396CAF"/>
    <w:rsid w:val="0039745D"/>
    <w:rsid w:val="00397549"/>
    <w:rsid w:val="00397B93"/>
    <w:rsid w:val="00397DBB"/>
    <w:rsid w:val="00397FD7"/>
    <w:rsid w:val="003A0766"/>
    <w:rsid w:val="003A13C0"/>
    <w:rsid w:val="003A31BD"/>
    <w:rsid w:val="003A355F"/>
    <w:rsid w:val="003A366D"/>
    <w:rsid w:val="003A3684"/>
    <w:rsid w:val="003A42D0"/>
    <w:rsid w:val="003A4A74"/>
    <w:rsid w:val="003A4ABA"/>
    <w:rsid w:val="003A54E8"/>
    <w:rsid w:val="003A5CC9"/>
    <w:rsid w:val="003A66AB"/>
    <w:rsid w:val="003A67FF"/>
    <w:rsid w:val="003A6E7B"/>
    <w:rsid w:val="003A785E"/>
    <w:rsid w:val="003A7C7A"/>
    <w:rsid w:val="003A7C85"/>
    <w:rsid w:val="003A7D41"/>
    <w:rsid w:val="003B03E3"/>
    <w:rsid w:val="003B06E9"/>
    <w:rsid w:val="003B0E30"/>
    <w:rsid w:val="003B1AD3"/>
    <w:rsid w:val="003B1D92"/>
    <w:rsid w:val="003B2694"/>
    <w:rsid w:val="003B335C"/>
    <w:rsid w:val="003B33EC"/>
    <w:rsid w:val="003B433E"/>
    <w:rsid w:val="003B684C"/>
    <w:rsid w:val="003B6D34"/>
    <w:rsid w:val="003C0142"/>
    <w:rsid w:val="003C0F35"/>
    <w:rsid w:val="003C0F6C"/>
    <w:rsid w:val="003C122A"/>
    <w:rsid w:val="003C1315"/>
    <w:rsid w:val="003C13AA"/>
    <w:rsid w:val="003C1DCC"/>
    <w:rsid w:val="003C3E1D"/>
    <w:rsid w:val="003C43DC"/>
    <w:rsid w:val="003C4769"/>
    <w:rsid w:val="003C4AFF"/>
    <w:rsid w:val="003C4C71"/>
    <w:rsid w:val="003C5AFE"/>
    <w:rsid w:val="003C602B"/>
    <w:rsid w:val="003C61B4"/>
    <w:rsid w:val="003C7121"/>
    <w:rsid w:val="003C72E0"/>
    <w:rsid w:val="003C79C0"/>
    <w:rsid w:val="003D125B"/>
    <w:rsid w:val="003D1352"/>
    <w:rsid w:val="003D24E4"/>
    <w:rsid w:val="003D2BA9"/>
    <w:rsid w:val="003D2F87"/>
    <w:rsid w:val="003D3983"/>
    <w:rsid w:val="003D3A95"/>
    <w:rsid w:val="003D4972"/>
    <w:rsid w:val="003D499C"/>
    <w:rsid w:val="003D49E8"/>
    <w:rsid w:val="003D4CFD"/>
    <w:rsid w:val="003D504A"/>
    <w:rsid w:val="003D52DF"/>
    <w:rsid w:val="003D5E82"/>
    <w:rsid w:val="003D6DCD"/>
    <w:rsid w:val="003D70AA"/>
    <w:rsid w:val="003E04F4"/>
    <w:rsid w:val="003E05C7"/>
    <w:rsid w:val="003E0F5E"/>
    <w:rsid w:val="003E1147"/>
    <w:rsid w:val="003E178B"/>
    <w:rsid w:val="003E1B4A"/>
    <w:rsid w:val="003E1C14"/>
    <w:rsid w:val="003E1EDC"/>
    <w:rsid w:val="003E2844"/>
    <w:rsid w:val="003E304D"/>
    <w:rsid w:val="003E330F"/>
    <w:rsid w:val="003E35F6"/>
    <w:rsid w:val="003E3A57"/>
    <w:rsid w:val="003E4A5F"/>
    <w:rsid w:val="003E4FFD"/>
    <w:rsid w:val="003E6140"/>
    <w:rsid w:val="003E6F20"/>
    <w:rsid w:val="003E7790"/>
    <w:rsid w:val="003E7B2A"/>
    <w:rsid w:val="003F0EDC"/>
    <w:rsid w:val="003F1A0B"/>
    <w:rsid w:val="003F1A7A"/>
    <w:rsid w:val="003F2001"/>
    <w:rsid w:val="003F27D9"/>
    <w:rsid w:val="003F34CF"/>
    <w:rsid w:val="003F34FF"/>
    <w:rsid w:val="003F3C5C"/>
    <w:rsid w:val="003F3E6D"/>
    <w:rsid w:val="003F5216"/>
    <w:rsid w:val="003F5557"/>
    <w:rsid w:val="003F5C58"/>
    <w:rsid w:val="003F5DB3"/>
    <w:rsid w:val="003F70A0"/>
    <w:rsid w:val="003F7AD1"/>
    <w:rsid w:val="003F7B7B"/>
    <w:rsid w:val="004000ED"/>
    <w:rsid w:val="004011A7"/>
    <w:rsid w:val="0040138B"/>
    <w:rsid w:val="00401392"/>
    <w:rsid w:val="004017BD"/>
    <w:rsid w:val="0040199F"/>
    <w:rsid w:val="00401F73"/>
    <w:rsid w:val="00402163"/>
    <w:rsid w:val="00402C76"/>
    <w:rsid w:val="00402CF4"/>
    <w:rsid w:val="00402E2D"/>
    <w:rsid w:val="00403E6E"/>
    <w:rsid w:val="00404D0B"/>
    <w:rsid w:val="0040521D"/>
    <w:rsid w:val="0040532A"/>
    <w:rsid w:val="00405336"/>
    <w:rsid w:val="0040550C"/>
    <w:rsid w:val="00405833"/>
    <w:rsid w:val="00405EE6"/>
    <w:rsid w:val="00406213"/>
    <w:rsid w:val="00406ABD"/>
    <w:rsid w:val="00406E77"/>
    <w:rsid w:val="00407C48"/>
    <w:rsid w:val="0041020A"/>
    <w:rsid w:val="00410AF2"/>
    <w:rsid w:val="00410DCE"/>
    <w:rsid w:val="00411447"/>
    <w:rsid w:val="004119DB"/>
    <w:rsid w:val="00411AB5"/>
    <w:rsid w:val="00411F83"/>
    <w:rsid w:val="004124F3"/>
    <w:rsid w:val="004133EB"/>
    <w:rsid w:val="004134E1"/>
    <w:rsid w:val="004135C0"/>
    <w:rsid w:val="00413946"/>
    <w:rsid w:val="00413956"/>
    <w:rsid w:val="00413FDE"/>
    <w:rsid w:val="00414137"/>
    <w:rsid w:val="004148D0"/>
    <w:rsid w:val="00414A2E"/>
    <w:rsid w:val="00414C1C"/>
    <w:rsid w:val="00414EAA"/>
    <w:rsid w:val="00415043"/>
    <w:rsid w:val="004150F7"/>
    <w:rsid w:val="00415515"/>
    <w:rsid w:val="00415539"/>
    <w:rsid w:val="00415D7E"/>
    <w:rsid w:val="00416632"/>
    <w:rsid w:val="00416A02"/>
    <w:rsid w:val="00416CC0"/>
    <w:rsid w:val="00416D0C"/>
    <w:rsid w:val="00417D11"/>
    <w:rsid w:val="0042045A"/>
    <w:rsid w:val="00420667"/>
    <w:rsid w:val="004207D5"/>
    <w:rsid w:val="00420AAA"/>
    <w:rsid w:val="00420ACF"/>
    <w:rsid w:val="00420C60"/>
    <w:rsid w:val="004212B7"/>
    <w:rsid w:val="004227EB"/>
    <w:rsid w:val="004234F7"/>
    <w:rsid w:val="00423696"/>
    <w:rsid w:val="004240C6"/>
    <w:rsid w:val="0042414D"/>
    <w:rsid w:val="00424380"/>
    <w:rsid w:val="00424874"/>
    <w:rsid w:val="004257D6"/>
    <w:rsid w:val="00425B69"/>
    <w:rsid w:val="00425CC0"/>
    <w:rsid w:val="004266BE"/>
    <w:rsid w:val="00426B4C"/>
    <w:rsid w:val="004274D5"/>
    <w:rsid w:val="004279DC"/>
    <w:rsid w:val="00427EEF"/>
    <w:rsid w:val="004302EB"/>
    <w:rsid w:val="00430651"/>
    <w:rsid w:val="0043091E"/>
    <w:rsid w:val="00431029"/>
    <w:rsid w:val="00431030"/>
    <w:rsid w:val="004315B8"/>
    <w:rsid w:val="0043277F"/>
    <w:rsid w:val="00432AFE"/>
    <w:rsid w:val="0043311F"/>
    <w:rsid w:val="00433170"/>
    <w:rsid w:val="00433333"/>
    <w:rsid w:val="0043362F"/>
    <w:rsid w:val="0043369A"/>
    <w:rsid w:val="004336BF"/>
    <w:rsid w:val="004339A6"/>
    <w:rsid w:val="00433B6A"/>
    <w:rsid w:val="0043406C"/>
    <w:rsid w:val="004346DF"/>
    <w:rsid w:val="0043535B"/>
    <w:rsid w:val="0043618A"/>
    <w:rsid w:val="00436B05"/>
    <w:rsid w:val="004376AD"/>
    <w:rsid w:val="00440459"/>
    <w:rsid w:val="00440465"/>
    <w:rsid w:val="004407BD"/>
    <w:rsid w:val="004411BF"/>
    <w:rsid w:val="00441F5B"/>
    <w:rsid w:val="00442158"/>
    <w:rsid w:val="00442188"/>
    <w:rsid w:val="00442218"/>
    <w:rsid w:val="00442EEA"/>
    <w:rsid w:val="00443329"/>
    <w:rsid w:val="004436E5"/>
    <w:rsid w:val="0044374B"/>
    <w:rsid w:val="00443E3A"/>
    <w:rsid w:val="00444280"/>
    <w:rsid w:val="004444EB"/>
    <w:rsid w:val="00444624"/>
    <w:rsid w:val="0044621E"/>
    <w:rsid w:val="00446419"/>
    <w:rsid w:val="00446516"/>
    <w:rsid w:val="0044699F"/>
    <w:rsid w:val="00446B30"/>
    <w:rsid w:val="00446CE0"/>
    <w:rsid w:val="00447B45"/>
    <w:rsid w:val="00447C00"/>
    <w:rsid w:val="00447D4A"/>
    <w:rsid w:val="00447DCF"/>
    <w:rsid w:val="00447E34"/>
    <w:rsid w:val="00451F2F"/>
    <w:rsid w:val="00452069"/>
    <w:rsid w:val="004521E5"/>
    <w:rsid w:val="00452B9D"/>
    <w:rsid w:val="00452EED"/>
    <w:rsid w:val="00453C40"/>
    <w:rsid w:val="00454120"/>
    <w:rsid w:val="004552FA"/>
    <w:rsid w:val="00455F60"/>
    <w:rsid w:val="00455F6D"/>
    <w:rsid w:val="0045630B"/>
    <w:rsid w:val="0045656C"/>
    <w:rsid w:val="00456C6C"/>
    <w:rsid w:val="00456FB4"/>
    <w:rsid w:val="00457934"/>
    <w:rsid w:val="004603FB"/>
    <w:rsid w:val="00460420"/>
    <w:rsid w:val="004605E6"/>
    <w:rsid w:val="00460FBD"/>
    <w:rsid w:val="00460FD9"/>
    <w:rsid w:val="0046179D"/>
    <w:rsid w:val="0046190C"/>
    <w:rsid w:val="00461E36"/>
    <w:rsid w:val="00462034"/>
    <w:rsid w:val="004627C8"/>
    <w:rsid w:val="00462C3C"/>
    <w:rsid w:val="0046515C"/>
    <w:rsid w:val="00465854"/>
    <w:rsid w:val="00465923"/>
    <w:rsid w:val="00465951"/>
    <w:rsid w:val="00465DB4"/>
    <w:rsid w:val="00465DB7"/>
    <w:rsid w:val="00465E2C"/>
    <w:rsid w:val="0046629D"/>
    <w:rsid w:val="004664B6"/>
    <w:rsid w:val="00466609"/>
    <w:rsid w:val="004668EE"/>
    <w:rsid w:val="00466B89"/>
    <w:rsid w:val="004670E3"/>
    <w:rsid w:val="004672A2"/>
    <w:rsid w:val="004672FB"/>
    <w:rsid w:val="004673EB"/>
    <w:rsid w:val="00467934"/>
    <w:rsid w:val="00470117"/>
    <w:rsid w:val="0047050C"/>
    <w:rsid w:val="004711ED"/>
    <w:rsid w:val="00471551"/>
    <w:rsid w:val="00471AAC"/>
    <w:rsid w:val="00471B3E"/>
    <w:rsid w:val="00471C6A"/>
    <w:rsid w:val="00471FE0"/>
    <w:rsid w:val="004720E4"/>
    <w:rsid w:val="0047258B"/>
    <w:rsid w:val="004730DE"/>
    <w:rsid w:val="00474D1F"/>
    <w:rsid w:val="0047591E"/>
    <w:rsid w:val="00475DC4"/>
    <w:rsid w:val="00475FF4"/>
    <w:rsid w:val="00476253"/>
    <w:rsid w:val="004763A6"/>
    <w:rsid w:val="00477172"/>
    <w:rsid w:val="004772F3"/>
    <w:rsid w:val="00477FEE"/>
    <w:rsid w:val="004802A2"/>
    <w:rsid w:val="00480BCE"/>
    <w:rsid w:val="00480DCC"/>
    <w:rsid w:val="0048171B"/>
    <w:rsid w:val="00481CB8"/>
    <w:rsid w:val="00482AC7"/>
    <w:rsid w:val="00482DCE"/>
    <w:rsid w:val="00483A0A"/>
    <w:rsid w:val="00483A3C"/>
    <w:rsid w:val="00483C6C"/>
    <w:rsid w:val="004841CC"/>
    <w:rsid w:val="00484822"/>
    <w:rsid w:val="00484A20"/>
    <w:rsid w:val="00484D9D"/>
    <w:rsid w:val="004853E2"/>
    <w:rsid w:val="004864AA"/>
    <w:rsid w:val="00486BC2"/>
    <w:rsid w:val="00486BD2"/>
    <w:rsid w:val="0048747B"/>
    <w:rsid w:val="00490477"/>
    <w:rsid w:val="004911FC"/>
    <w:rsid w:val="00491B5B"/>
    <w:rsid w:val="00492BD3"/>
    <w:rsid w:val="00492D48"/>
    <w:rsid w:val="004943CD"/>
    <w:rsid w:val="00495F4D"/>
    <w:rsid w:val="00496990"/>
    <w:rsid w:val="00496A0F"/>
    <w:rsid w:val="004972B2"/>
    <w:rsid w:val="0049740B"/>
    <w:rsid w:val="0049746B"/>
    <w:rsid w:val="00497A2A"/>
    <w:rsid w:val="00497C1C"/>
    <w:rsid w:val="00497CC4"/>
    <w:rsid w:val="00497D21"/>
    <w:rsid w:val="004A06D6"/>
    <w:rsid w:val="004A0795"/>
    <w:rsid w:val="004A1EBA"/>
    <w:rsid w:val="004A2C59"/>
    <w:rsid w:val="004A3372"/>
    <w:rsid w:val="004A3AF8"/>
    <w:rsid w:val="004A47A5"/>
    <w:rsid w:val="004A4AAB"/>
    <w:rsid w:val="004A5764"/>
    <w:rsid w:val="004A5E7E"/>
    <w:rsid w:val="004A627E"/>
    <w:rsid w:val="004A6671"/>
    <w:rsid w:val="004A6C01"/>
    <w:rsid w:val="004A783C"/>
    <w:rsid w:val="004B0C81"/>
    <w:rsid w:val="004B0D60"/>
    <w:rsid w:val="004B1461"/>
    <w:rsid w:val="004B1556"/>
    <w:rsid w:val="004B15FF"/>
    <w:rsid w:val="004B23AD"/>
    <w:rsid w:val="004B36F2"/>
    <w:rsid w:val="004B3A56"/>
    <w:rsid w:val="004B3D35"/>
    <w:rsid w:val="004B3E40"/>
    <w:rsid w:val="004B3F80"/>
    <w:rsid w:val="004B444E"/>
    <w:rsid w:val="004B4782"/>
    <w:rsid w:val="004B47F3"/>
    <w:rsid w:val="004B55D4"/>
    <w:rsid w:val="004B6318"/>
    <w:rsid w:val="004B687B"/>
    <w:rsid w:val="004B6B47"/>
    <w:rsid w:val="004B6E66"/>
    <w:rsid w:val="004C007C"/>
    <w:rsid w:val="004C0DB2"/>
    <w:rsid w:val="004C1427"/>
    <w:rsid w:val="004C1DDB"/>
    <w:rsid w:val="004C2E02"/>
    <w:rsid w:val="004C333C"/>
    <w:rsid w:val="004C3446"/>
    <w:rsid w:val="004C34E6"/>
    <w:rsid w:val="004C46E7"/>
    <w:rsid w:val="004C490F"/>
    <w:rsid w:val="004C4A19"/>
    <w:rsid w:val="004C4B95"/>
    <w:rsid w:val="004C4FE1"/>
    <w:rsid w:val="004C5223"/>
    <w:rsid w:val="004C54A9"/>
    <w:rsid w:val="004C5577"/>
    <w:rsid w:val="004C5AF8"/>
    <w:rsid w:val="004C6170"/>
    <w:rsid w:val="004C6582"/>
    <w:rsid w:val="004C753B"/>
    <w:rsid w:val="004C7A48"/>
    <w:rsid w:val="004D03CE"/>
    <w:rsid w:val="004D102B"/>
    <w:rsid w:val="004D13C4"/>
    <w:rsid w:val="004D1CDA"/>
    <w:rsid w:val="004D1EB1"/>
    <w:rsid w:val="004D2378"/>
    <w:rsid w:val="004D2408"/>
    <w:rsid w:val="004D25CD"/>
    <w:rsid w:val="004D2731"/>
    <w:rsid w:val="004D2C5B"/>
    <w:rsid w:val="004D31AC"/>
    <w:rsid w:val="004D32F9"/>
    <w:rsid w:val="004D3410"/>
    <w:rsid w:val="004D3969"/>
    <w:rsid w:val="004D3A3F"/>
    <w:rsid w:val="004D3C43"/>
    <w:rsid w:val="004D3D7E"/>
    <w:rsid w:val="004D452D"/>
    <w:rsid w:val="004D45A6"/>
    <w:rsid w:val="004D4E10"/>
    <w:rsid w:val="004D556A"/>
    <w:rsid w:val="004D57FB"/>
    <w:rsid w:val="004D5D5B"/>
    <w:rsid w:val="004D660D"/>
    <w:rsid w:val="004D6C53"/>
    <w:rsid w:val="004D7271"/>
    <w:rsid w:val="004D7A77"/>
    <w:rsid w:val="004E03AF"/>
    <w:rsid w:val="004E0526"/>
    <w:rsid w:val="004E0EA4"/>
    <w:rsid w:val="004E1069"/>
    <w:rsid w:val="004E1374"/>
    <w:rsid w:val="004E1819"/>
    <w:rsid w:val="004E1BF5"/>
    <w:rsid w:val="004E1C73"/>
    <w:rsid w:val="004E21FF"/>
    <w:rsid w:val="004E3AE0"/>
    <w:rsid w:val="004E3D4C"/>
    <w:rsid w:val="004E3D53"/>
    <w:rsid w:val="004E4989"/>
    <w:rsid w:val="004E57E5"/>
    <w:rsid w:val="004E620F"/>
    <w:rsid w:val="004E63E1"/>
    <w:rsid w:val="004F052C"/>
    <w:rsid w:val="004F28DA"/>
    <w:rsid w:val="004F3522"/>
    <w:rsid w:val="004F3BA9"/>
    <w:rsid w:val="004F3CE8"/>
    <w:rsid w:val="004F3E7B"/>
    <w:rsid w:val="004F3FBC"/>
    <w:rsid w:val="004F446C"/>
    <w:rsid w:val="004F5285"/>
    <w:rsid w:val="004F5377"/>
    <w:rsid w:val="004F612B"/>
    <w:rsid w:val="004F6897"/>
    <w:rsid w:val="004F6A66"/>
    <w:rsid w:val="004F70F5"/>
    <w:rsid w:val="004F7273"/>
    <w:rsid w:val="004F73D8"/>
    <w:rsid w:val="0050030A"/>
    <w:rsid w:val="005003CA"/>
    <w:rsid w:val="00500540"/>
    <w:rsid w:val="00501A33"/>
    <w:rsid w:val="00501C79"/>
    <w:rsid w:val="00501CCA"/>
    <w:rsid w:val="00502981"/>
    <w:rsid w:val="00502FC7"/>
    <w:rsid w:val="00503921"/>
    <w:rsid w:val="00503F83"/>
    <w:rsid w:val="0050412B"/>
    <w:rsid w:val="0050480F"/>
    <w:rsid w:val="005054FA"/>
    <w:rsid w:val="00505838"/>
    <w:rsid w:val="00506478"/>
    <w:rsid w:val="00506485"/>
    <w:rsid w:val="005065D6"/>
    <w:rsid w:val="0050697E"/>
    <w:rsid w:val="0050747B"/>
    <w:rsid w:val="0050762C"/>
    <w:rsid w:val="00507BA1"/>
    <w:rsid w:val="00510BA4"/>
    <w:rsid w:val="00510E88"/>
    <w:rsid w:val="00510FA2"/>
    <w:rsid w:val="005116EB"/>
    <w:rsid w:val="0051239F"/>
    <w:rsid w:val="0051244C"/>
    <w:rsid w:val="00514345"/>
    <w:rsid w:val="00514E64"/>
    <w:rsid w:val="0051556C"/>
    <w:rsid w:val="00516067"/>
    <w:rsid w:val="0051614B"/>
    <w:rsid w:val="0051630A"/>
    <w:rsid w:val="005169EC"/>
    <w:rsid w:val="0051753B"/>
    <w:rsid w:val="00520C1B"/>
    <w:rsid w:val="005210E5"/>
    <w:rsid w:val="00521252"/>
    <w:rsid w:val="00522086"/>
    <w:rsid w:val="0052260B"/>
    <w:rsid w:val="005238A2"/>
    <w:rsid w:val="00523978"/>
    <w:rsid w:val="00523A57"/>
    <w:rsid w:val="00523AA5"/>
    <w:rsid w:val="00523C50"/>
    <w:rsid w:val="00524756"/>
    <w:rsid w:val="00524DAA"/>
    <w:rsid w:val="00524E6B"/>
    <w:rsid w:val="00525E36"/>
    <w:rsid w:val="005260B9"/>
    <w:rsid w:val="005261B0"/>
    <w:rsid w:val="0052683C"/>
    <w:rsid w:val="00526C5A"/>
    <w:rsid w:val="00526D45"/>
    <w:rsid w:val="00526E7C"/>
    <w:rsid w:val="00526F72"/>
    <w:rsid w:val="0052745D"/>
    <w:rsid w:val="00527B87"/>
    <w:rsid w:val="00527DED"/>
    <w:rsid w:val="00531ABF"/>
    <w:rsid w:val="00531B75"/>
    <w:rsid w:val="005325D1"/>
    <w:rsid w:val="00534154"/>
    <w:rsid w:val="0053559C"/>
    <w:rsid w:val="00536139"/>
    <w:rsid w:val="00536D4D"/>
    <w:rsid w:val="005373CE"/>
    <w:rsid w:val="00537851"/>
    <w:rsid w:val="00537A4D"/>
    <w:rsid w:val="00540388"/>
    <w:rsid w:val="0054094F"/>
    <w:rsid w:val="00540BB0"/>
    <w:rsid w:val="00540EF6"/>
    <w:rsid w:val="0054125E"/>
    <w:rsid w:val="005412D3"/>
    <w:rsid w:val="00541525"/>
    <w:rsid w:val="0054177D"/>
    <w:rsid w:val="00541CD1"/>
    <w:rsid w:val="00542044"/>
    <w:rsid w:val="00542164"/>
    <w:rsid w:val="00542361"/>
    <w:rsid w:val="005428EE"/>
    <w:rsid w:val="00542D70"/>
    <w:rsid w:val="00542EAD"/>
    <w:rsid w:val="00543692"/>
    <w:rsid w:val="00543D10"/>
    <w:rsid w:val="00543D82"/>
    <w:rsid w:val="00543E55"/>
    <w:rsid w:val="00544CC6"/>
    <w:rsid w:val="00545BCE"/>
    <w:rsid w:val="00546870"/>
    <w:rsid w:val="00546885"/>
    <w:rsid w:val="005473FC"/>
    <w:rsid w:val="00547BEC"/>
    <w:rsid w:val="00547C34"/>
    <w:rsid w:val="005500C3"/>
    <w:rsid w:val="00550340"/>
    <w:rsid w:val="00550C53"/>
    <w:rsid w:val="00550F37"/>
    <w:rsid w:val="005512C6"/>
    <w:rsid w:val="00551594"/>
    <w:rsid w:val="00551ABB"/>
    <w:rsid w:val="005520BB"/>
    <w:rsid w:val="005521E3"/>
    <w:rsid w:val="005522A7"/>
    <w:rsid w:val="005527CC"/>
    <w:rsid w:val="00552A27"/>
    <w:rsid w:val="005530DD"/>
    <w:rsid w:val="00553174"/>
    <w:rsid w:val="005535B4"/>
    <w:rsid w:val="005536A4"/>
    <w:rsid w:val="00553844"/>
    <w:rsid w:val="00553C8F"/>
    <w:rsid w:val="00553ED9"/>
    <w:rsid w:val="005565AE"/>
    <w:rsid w:val="00557320"/>
    <w:rsid w:val="00557A1D"/>
    <w:rsid w:val="00557A4C"/>
    <w:rsid w:val="00557A60"/>
    <w:rsid w:val="00557C4C"/>
    <w:rsid w:val="0056059C"/>
    <w:rsid w:val="00560A19"/>
    <w:rsid w:val="00560EA2"/>
    <w:rsid w:val="00561895"/>
    <w:rsid w:val="005623B4"/>
    <w:rsid w:val="005624EA"/>
    <w:rsid w:val="00562D63"/>
    <w:rsid w:val="00562DD0"/>
    <w:rsid w:val="00563E34"/>
    <w:rsid w:val="00564A4D"/>
    <w:rsid w:val="0056564B"/>
    <w:rsid w:val="00565C7E"/>
    <w:rsid w:val="00565D8D"/>
    <w:rsid w:val="00566708"/>
    <w:rsid w:val="005672D6"/>
    <w:rsid w:val="005673E1"/>
    <w:rsid w:val="00570595"/>
    <w:rsid w:val="005709FB"/>
    <w:rsid w:val="00571108"/>
    <w:rsid w:val="0057185F"/>
    <w:rsid w:val="00571AE8"/>
    <w:rsid w:val="00571BE3"/>
    <w:rsid w:val="005725CA"/>
    <w:rsid w:val="00572C5A"/>
    <w:rsid w:val="005733FE"/>
    <w:rsid w:val="00574B8D"/>
    <w:rsid w:val="00575645"/>
    <w:rsid w:val="00575DDB"/>
    <w:rsid w:val="0057667F"/>
    <w:rsid w:val="005776A3"/>
    <w:rsid w:val="00581565"/>
    <w:rsid w:val="00581BC4"/>
    <w:rsid w:val="00581D59"/>
    <w:rsid w:val="00582189"/>
    <w:rsid w:val="00582841"/>
    <w:rsid w:val="00582893"/>
    <w:rsid w:val="00582B43"/>
    <w:rsid w:val="0058389D"/>
    <w:rsid w:val="00583BEB"/>
    <w:rsid w:val="005853BD"/>
    <w:rsid w:val="00585838"/>
    <w:rsid w:val="00585B20"/>
    <w:rsid w:val="005864E2"/>
    <w:rsid w:val="00586839"/>
    <w:rsid w:val="00587645"/>
    <w:rsid w:val="0059042D"/>
    <w:rsid w:val="005907AB"/>
    <w:rsid w:val="00590914"/>
    <w:rsid w:val="00591CA5"/>
    <w:rsid w:val="00591D5F"/>
    <w:rsid w:val="0059233B"/>
    <w:rsid w:val="0059256C"/>
    <w:rsid w:val="005926F0"/>
    <w:rsid w:val="005927BB"/>
    <w:rsid w:val="005929BF"/>
    <w:rsid w:val="00592BBC"/>
    <w:rsid w:val="00592D02"/>
    <w:rsid w:val="00593429"/>
    <w:rsid w:val="0059343D"/>
    <w:rsid w:val="00594334"/>
    <w:rsid w:val="00594469"/>
    <w:rsid w:val="005946C4"/>
    <w:rsid w:val="00594DDB"/>
    <w:rsid w:val="0059515F"/>
    <w:rsid w:val="00595408"/>
    <w:rsid w:val="00596CC6"/>
    <w:rsid w:val="005974E3"/>
    <w:rsid w:val="00597B95"/>
    <w:rsid w:val="005A080B"/>
    <w:rsid w:val="005A10FD"/>
    <w:rsid w:val="005A1AA9"/>
    <w:rsid w:val="005A1BA6"/>
    <w:rsid w:val="005A1D94"/>
    <w:rsid w:val="005A2A77"/>
    <w:rsid w:val="005A3F87"/>
    <w:rsid w:val="005A3FF8"/>
    <w:rsid w:val="005A4032"/>
    <w:rsid w:val="005A4102"/>
    <w:rsid w:val="005A411E"/>
    <w:rsid w:val="005A422F"/>
    <w:rsid w:val="005A46D7"/>
    <w:rsid w:val="005A53E3"/>
    <w:rsid w:val="005A5AD1"/>
    <w:rsid w:val="005A5CC0"/>
    <w:rsid w:val="005A6392"/>
    <w:rsid w:val="005A6C49"/>
    <w:rsid w:val="005A6E2B"/>
    <w:rsid w:val="005A71FF"/>
    <w:rsid w:val="005A7EE4"/>
    <w:rsid w:val="005B0C7B"/>
    <w:rsid w:val="005B122C"/>
    <w:rsid w:val="005B18D3"/>
    <w:rsid w:val="005B1FDF"/>
    <w:rsid w:val="005B2801"/>
    <w:rsid w:val="005B3482"/>
    <w:rsid w:val="005B3490"/>
    <w:rsid w:val="005B3760"/>
    <w:rsid w:val="005B3A5F"/>
    <w:rsid w:val="005B44CB"/>
    <w:rsid w:val="005B464C"/>
    <w:rsid w:val="005B4D27"/>
    <w:rsid w:val="005B57FE"/>
    <w:rsid w:val="005B5DF3"/>
    <w:rsid w:val="005B65ED"/>
    <w:rsid w:val="005B7242"/>
    <w:rsid w:val="005B775F"/>
    <w:rsid w:val="005C0111"/>
    <w:rsid w:val="005C0409"/>
    <w:rsid w:val="005C146C"/>
    <w:rsid w:val="005C156D"/>
    <w:rsid w:val="005C1AF9"/>
    <w:rsid w:val="005C1B82"/>
    <w:rsid w:val="005C2C88"/>
    <w:rsid w:val="005C2D7C"/>
    <w:rsid w:val="005C305F"/>
    <w:rsid w:val="005C37E0"/>
    <w:rsid w:val="005C3C98"/>
    <w:rsid w:val="005C3E54"/>
    <w:rsid w:val="005C583E"/>
    <w:rsid w:val="005C5C29"/>
    <w:rsid w:val="005C6E43"/>
    <w:rsid w:val="005C7403"/>
    <w:rsid w:val="005C7B61"/>
    <w:rsid w:val="005C7BE5"/>
    <w:rsid w:val="005C7FEB"/>
    <w:rsid w:val="005D091E"/>
    <w:rsid w:val="005D0BF7"/>
    <w:rsid w:val="005D0CAC"/>
    <w:rsid w:val="005D0EAF"/>
    <w:rsid w:val="005D0F4E"/>
    <w:rsid w:val="005D20DA"/>
    <w:rsid w:val="005D22AC"/>
    <w:rsid w:val="005D2517"/>
    <w:rsid w:val="005D3B86"/>
    <w:rsid w:val="005D3E44"/>
    <w:rsid w:val="005D3E90"/>
    <w:rsid w:val="005D3FE2"/>
    <w:rsid w:val="005D5838"/>
    <w:rsid w:val="005D706E"/>
    <w:rsid w:val="005D7B63"/>
    <w:rsid w:val="005E07DE"/>
    <w:rsid w:val="005E151F"/>
    <w:rsid w:val="005E1A97"/>
    <w:rsid w:val="005E1ADF"/>
    <w:rsid w:val="005E1D3E"/>
    <w:rsid w:val="005E2728"/>
    <w:rsid w:val="005E2CE0"/>
    <w:rsid w:val="005E2F70"/>
    <w:rsid w:val="005E318C"/>
    <w:rsid w:val="005E3F54"/>
    <w:rsid w:val="005E452B"/>
    <w:rsid w:val="005E5136"/>
    <w:rsid w:val="005E6154"/>
    <w:rsid w:val="005E667B"/>
    <w:rsid w:val="005E6BB8"/>
    <w:rsid w:val="005E6BDF"/>
    <w:rsid w:val="005E6F61"/>
    <w:rsid w:val="005E6F98"/>
    <w:rsid w:val="005E7080"/>
    <w:rsid w:val="005E74A9"/>
    <w:rsid w:val="005E7783"/>
    <w:rsid w:val="005E7EE4"/>
    <w:rsid w:val="005F02BA"/>
    <w:rsid w:val="005F045C"/>
    <w:rsid w:val="005F209A"/>
    <w:rsid w:val="005F2579"/>
    <w:rsid w:val="005F2653"/>
    <w:rsid w:val="005F302E"/>
    <w:rsid w:val="005F44FA"/>
    <w:rsid w:val="005F4536"/>
    <w:rsid w:val="005F4634"/>
    <w:rsid w:val="005F4A88"/>
    <w:rsid w:val="005F5275"/>
    <w:rsid w:val="005F5992"/>
    <w:rsid w:val="005F6025"/>
    <w:rsid w:val="005F6362"/>
    <w:rsid w:val="005F67DF"/>
    <w:rsid w:val="005F72CB"/>
    <w:rsid w:val="005F7A60"/>
    <w:rsid w:val="00601B93"/>
    <w:rsid w:val="00601FE4"/>
    <w:rsid w:val="00602211"/>
    <w:rsid w:val="00602A42"/>
    <w:rsid w:val="00603084"/>
    <w:rsid w:val="0060321E"/>
    <w:rsid w:val="00603FA2"/>
    <w:rsid w:val="00604975"/>
    <w:rsid w:val="00605203"/>
    <w:rsid w:val="0060552E"/>
    <w:rsid w:val="00605940"/>
    <w:rsid w:val="00606663"/>
    <w:rsid w:val="00606B17"/>
    <w:rsid w:val="00606DBC"/>
    <w:rsid w:val="00606F79"/>
    <w:rsid w:val="006071BF"/>
    <w:rsid w:val="00607430"/>
    <w:rsid w:val="0060759B"/>
    <w:rsid w:val="00607A1D"/>
    <w:rsid w:val="00610171"/>
    <w:rsid w:val="0061070C"/>
    <w:rsid w:val="00610B8A"/>
    <w:rsid w:val="006116A9"/>
    <w:rsid w:val="00611D27"/>
    <w:rsid w:val="00611D31"/>
    <w:rsid w:val="00612282"/>
    <w:rsid w:val="006126F0"/>
    <w:rsid w:val="00612743"/>
    <w:rsid w:val="006134D2"/>
    <w:rsid w:val="0061351C"/>
    <w:rsid w:val="006138F8"/>
    <w:rsid w:val="006141E3"/>
    <w:rsid w:val="00614361"/>
    <w:rsid w:val="0061492F"/>
    <w:rsid w:val="00614EEE"/>
    <w:rsid w:val="006155AD"/>
    <w:rsid w:val="00615D18"/>
    <w:rsid w:val="00615EAF"/>
    <w:rsid w:val="00615F53"/>
    <w:rsid w:val="006164A6"/>
    <w:rsid w:val="00616F49"/>
    <w:rsid w:val="00617778"/>
    <w:rsid w:val="006177FC"/>
    <w:rsid w:val="006178AD"/>
    <w:rsid w:val="00620A77"/>
    <w:rsid w:val="00620B06"/>
    <w:rsid w:val="00620F78"/>
    <w:rsid w:val="00621467"/>
    <w:rsid w:val="00621D6D"/>
    <w:rsid w:val="006224BE"/>
    <w:rsid w:val="006230AB"/>
    <w:rsid w:val="006235B9"/>
    <w:rsid w:val="006236E9"/>
    <w:rsid w:val="0062473C"/>
    <w:rsid w:val="00624C88"/>
    <w:rsid w:val="0062516B"/>
    <w:rsid w:val="00625985"/>
    <w:rsid w:val="00625C72"/>
    <w:rsid w:val="00626640"/>
    <w:rsid w:val="00626709"/>
    <w:rsid w:val="006269B6"/>
    <w:rsid w:val="0062768F"/>
    <w:rsid w:val="006279FC"/>
    <w:rsid w:val="00627F8B"/>
    <w:rsid w:val="00630098"/>
    <w:rsid w:val="006300D5"/>
    <w:rsid w:val="00630414"/>
    <w:rsid w:val="0063080B"/>
    <w:rsid w:val="00630ECD"/>
    <w:rsid w:val="00630EF7"/>
    <w:rsid w:val="00631192"/>
    <w:rsid w:val="00631C87"/>
    <w:rsid w:val="00633875"/>
    <w:rsid w:val="006339B3"/>
    <w:rsid w:val="006340F4"/>
    <w:rsid w:val="00634C19"/>
    <w:rsid w:val="006350D1"/>
    <w:rsid w:val="006354B4"/>
    <w:rsid w:val="0063560A"/>
    <w:rsid w:val="00636ABC"/>
    <w:rsid w:val="00636B25"/>
    <w:rsid w:val="0063709C"/>
    <w:rsid w:val="006370AD"/>
    <w:rsid w:val="006373B4"/>
    <w:rsid w:val="00637AF3"/>
    <w:rsid w:val="00637FCD"/>
    <w:rsid w:val="00637FF0"/>
    <w:rsid w:val="00641AB9"/>
    <w:rsid w:val="00642C9E"/>
    <w:rsid w:val="00642DA8"/>
    <w:rsid w:val="00642DF5"/>
    <w:rsid w:val="006431B6"/>
    <w:rsid w:val="006435BD"/>
    <w:rsid w:val="00644D24"/>
    <w:rsid w:val="00644D93"/>
    <w:rsid w:val="00644EB7"/>
    <w:rsid w:val="006460D7"/>
    <w:rsid w:val="00646DC7"/>
    <w:rsid w:val="006475E0"/>
    <w:rsid w:val="00650158"/>
    <w:rsid w:val="0065069D"/>
    <w:rsid w:val="00650BAD"/>
    <w:rsid w:val="00650D3B"/>
    <w:rsid w:val="00650E1C"/>
    <w:rsid w:val="00650E6F"/>
    <w:rsid w:val="00651365"/>
    <w:rsid w:val="00651DAA"/>
    <w:rsid w:val="006522AA"/>
    <w:rsid w:val="0065273E"/>
    <w:rsid w:val="0065286D"/>
    <w:rsid w:val="00652A5A"/>
    <w:rsid w:val="00652EE0"/>
    <w:rsid w:val="006538CD"/>
    <w:rsid w:val="00653CF3"/>
    <w:rsid w:val="00653FE9"/>
    <w:rsid w:val="00654AE4"/>
    <w:rsid w:val="00654B66"/>
    <w:rsid w:val="00654CC3"/>
    <w:rsid w:val="00655093"/>
    <w:rsid w:val="006551F7"/>
    <w:rsid w:val="00655868"/>
    <w:rsid w:val="00656389"/>
    <w:rsid w:val="00656452"/>
    <w:rsid w:val="00656937"/>
    <w:rsid w:val="00656998"/>
    <w:rsid w:val="00656B8A"/>
    <w:rsid w:val="00660AC4"/>
    <w:rsid w:val="00660C44"/>
    <w:rsid w:val="00660D56"/>
    <w:rsid w:val="0066213D"/>
    <w:rsid w:val="00663234"/>
    <w:rsid w:val="00664B58"/>
    <w:rsid w:val="00664E46"/>
    <w:rsid w:val="00665204"/>
    <w:rsid w:val="00665683"/>
    <w:rsid w:val="00665DC9"/>
    <w:rsid w:val="006668E1"/>
    <w:rsid w:val="00666C70"/>
    <w:rsid w:val="00667085"/>
    <w:rsid w:val="006679BC"/>
    <w:rsid w:val="00670BCD"/>
    <w:rsid w:val="00670C72"/>
    <w:rsid w:val="006710C7"/>
    <w:rsid w:val="006717E1"/>
    <w:rsid w:val="00671AD5"/>
    <w:rsid w:val="00671BFA"/>
    <w:rsid w:val="00671CCE"/>
    <w:rsid w:val="006720AD"/>
    <w:rsid w:val="006737A9"/>
    <w:rsid w:val="006738D9"/>
    <w:rsid w:val="006739F5"/>
    <w:rsid w:val="00674332"/>
    <w:rsid w:val="00674CEB"/>
    <w:rsid w:val="00674E72"/>
    <w:rsid w:val="00674FA0"/>
    <w:rsid w:val="006752A6"/>
    <w:rsid w:val="006755F4"/>
    <w:rsid w:val="00675747"/>
    <w:rsid w:val="006761F4"/>
    <w:rsid w:val="006764D8"/>
    <w:rsid w:val="00676DD1"/>
    <w:rsid w:val="0067745E"/>
    <w:rsid w:val="00677A02"/>
    <w:rsid w:val="00677C39"/>
    <w:rsid w:val="00677D00"/>
    <w:rsid w:val="00677EDF"/>
    <w:rsid w:val="00680D52"/>
    <w:rsid w:val="00681209"/>
    <w:rsid w:val="0068137E"/>
    <w:rsid w:val="00681C18"/>
    <w:rsid w:val="00683005"/>
    <w:rsid w:val="0068367C"/>
    <w:rsid w:val="0068390E"/>
    <w:rsid w:val="00683D72"/>
    <w:rsid w:val="00683E8F"/>
    <w:rsid w:val="00683F79"/>
    <w:rsid w:val="0068495B"/>
    <w:rsid w:val="006853CE"/>
    <w:rsid w:val="006858C7"/>
    <w:rsid w:val="006858D0"/>
    <w:rsid w:val="00685C51"/>
    <w:rsid w:val="00685D2D"/>
    <w:rsid w:val="00685E95"/>
    <w:rsid w:val="0068675B"/>
    <w:rsid w:val="0068691E"/>
    <w:rsid w:val="00686D8B"/>
    <w:rsid w:val="0068750C"/>
    <w:rsid w:val="00687B03"/>
    <w:rsid w:val="00687E66"/>
    <w:rsid w:val="0069009F"/>
    <w:rsid w:val="00690831"/>
    <w:rsid w:val="00690990"/>
    <w:rsid w:val="00690B30"/>
    <w:rsid w:val="006914A4"/>
    <w:rsid w:val="006915B8"/>
    <w:rsid w:val="00691673"/>
    <w:rsid w:val="00691E7A"/>
    <w:rsid w:val="00691F05"/>
    <w:rsid w:val="00691FC0"/>
    <w:rsid w:val="006920E6"/>
    <w:rsid w:val="006929DD"/>
    <w:rsid w:val="00692EAB"/>
    <w:rsid w:val="0069322A"/>
    <w:rsid w:val="00693280"/>
    <w:rsid w:val="006934F9"/>
    <w:rsid w:val="006948DE"/>
    <w:rsid w:val="00694AED"/>
    <w:rsid w:val="00694C22"/>
    <w:rsid w:val="00694D87"/>
    <w:rsid w:val="00695059"/>
    <w:rsid w:val="0069509F"/>
    <w:rsid w:val="006955A2"/>
    <w:rsid w:val="00695E1B"/>
    <w:rsid w:val="00696787"/>
    <w:rsid w:val="0069712E"/>
    <w:rsid w:val="00697148"/>
    <w:rsid w:val="00697166"/>
    <w:rsid w:val="0069798A"/>
    <w:rsid w:val="006A0057"/>
    <w:rsid w:val="006A0829"/>
    <w:rsid w:val="006A0871"/>
    <w:rsid w:val="006A1F8F"/>
    <w:rsid w:val="006A2A56"/>
    <w:rsid w:val="006A2A7C"/>
    <w:rsid w:val="006A2F1D"/>
    <w:rsid w:val="006A3500"/>
    <w:rsid w:val="006A36B2"/>
    <w:rsid w:val="006A43A0"/>
    <w:rsid w:val="006A4EA4"/>
    <w:rsid w:val="006A4F62"/>
    <w:rsid w:val="006A589C"/>
    <w:rsid w:val="006A5ABE"/>
    <w:rsid w:val="006A5D7D"/>
    <w:rsid w:val="006A68D1"/>
    <w:rsid w:val="006A6C50"/>
    <w:rsid w:val="006B00F5"/>
    <w:rsid w:val="006B0410"/>
    <w:rsid w:val="006B04A7"/>
    <w:rsid w:val="006B13DE"/>
    <w:rsid w:val="006B1503"/>
    <w:rsid w:val="006B1C16"/>
    <w:rsid w:val="006B1CDA"/>
    <w:rsid w:val="006B1D7D"/>
    <w:rsid w:val="006B1FC5"/>
    <w:rsid w:val="006B29C3"/>
    <w:rsid w:val="006B36A6"/>
    <w:rsid w:val="006B3881"/>
    <w:rsid w:val="006B3A7D"/>
    <w:rsid w:val="006B4469"/>
    <w:rsid w:val="006B6124"/>
    <w:rsid w:val="006B65F0"/>
    <w:rsid w:val="006B754B"/>
    <w:rsid w:val="006B7C40"/>
    <w:rsid w:val="006B7E3A"/>
    <w:rsid w:val="006C02CE"/>
    <w:rsid w:val="006C14E6"/>
    <w:rsid w:val="006C156B"/>
    <w:rsid w:val="006C16E8"/>
    <w:rsid w:val="006C1BCE"/>
    <w:rsid w:val="006C1C26"/>
    <w:rsid w:val="006C2769"/>
    <w:rsid w:val="006C35CC"/>
    <w:rsid w:val="006C38C1"/>
    <w:rsid w:val="006C3C00"/>
    <w:rsid w:val="006C528A"/>
    <w:rsid w:val="006C5775"/>
    <w:rsid w:val="006C5998"/>
    <w:rsid w:val="006C61F3"/>
    <w:rsid w:val="006C6414"/>
    <w:rsid w:val="006C68D4"/>
    <w:rsid w:val="006C6DFC"/>
    <w:rsid w:val="006C7FB6"/>
    <w:rsid w:val="006D079E"/>
    <w:rsid w:val="006D0949"/>
    <w:rsid w:val="006D09EC"/>
    <w:rsid w:val="006D0ED8"/>
    <w:rsid w:val="006D0FCB"/>
    <w:rsid w:val="006D27A2"/>
    <w:rsid w:val="006D287F"/>
    <w:rsid w:val="006D39EF"/>
    <w:rsid w:val="006D3F47"/>
    <w:rsid w:val="006D4B4F"/>
    <w:rsid w:val="006D4D85"/>
    <w:rsid w:val="006D53F2"/>
    <w:rsid w:val="006D6BCA"/>
    <w:rsid w:val="006D6C21"/>
    <w:rsid w:val="006D73DC"/>
    <w:rsid w:val="006D76E2"/>
    <w:rsid w:val="006E02C0"/>
    <w:rsid w:val="006E1469"/>
    <w:rsid w:val="006E1ADB"/>
    <w:rsid w:val="006E1B99"/>
    <w:rsid w:val="006E241B"/>
    <w:rsid w:val="006E2C34"/>
    <w:rsid w:val="006E2FAE"/>
    <w:rsid w:val="006E387D"/>
    <w:rsid w:val="006E3A86"/>
    <w:rsid w:val="006E3C75"/>
    <w:rsid w:val="006E3CCB"/>
    <w:rsid w:val="006E3D44"/>
    <w:rsid w:val="006E49AA"/>
    <w:rsid w:val="006E49AF"/>
    <w:rsid w:val="006E4D97"/>
    <w:rsid w:val="006E5249"/>
    <w:rsid w:val="006E5750"/>
    <w:rsid w:val="006E6880"/>
    <w:rsid w:val="006E76BB"/>
    <w:rsid w:val="006E78E9"/>
    <w:rsid w:val="006E7A21"/>
    <w:rsid w:val="006E7E26"/>
    <w:rsid w:val="006F03CE"/>
    <w:rsid w:val="006F04E7"/>
    <w:rsid w:val="006F116A"/>
    <w:rsid w:val="006F13AA"/>
    <w:rsid w:val="006F15A7"/>
    <w:rsid w:val="006F1B26"/>
    <w:rsid w:val="006F1D33"/>
    <w:rsid w:val="006F2255"/>
    <w:rsid w:val="006F22B7"/>
    <w:rsid w:val="006F23DC"/>
    <w:rsid w:val="006F2600"/>
    <w:rsid w:val="006F2651"/>
    <w:rsid w:val="006F3B19"/>
    <w:rsid w:val="006F5596"/>
    <w:rsid w:val="006F5673"/>
    <w:rsid w:val="006F588F"/>
    <w:rsid w:val="006F5B29"/>
    <w:rsid w:val="006F64AD"/>
    <w:rsid w:val="006F680F"/>
    <w:rsid w:val="006F6A17"/>
    <w:rsid w:val="006F6CBB"/>
    <w:rsid w:val="006F7114"/>
    <w:rsid w:val="007004C8"/>
    <w:rsid w:val="00700807"/>
    <w:rsid w:val="00700931"/>
    <w:rsid w:val="0070153E"/>
    <w:rsid w:val="00702439"/>
    <w:rsid w:val="007036A9"/>
    <w:rsid w:val="00703D9D"/>
    <w:rsid w:val="00704048"/>
    <w:rsid w:val="007042C2"/>
    <w:rsid w:val="007047D8"/>
    <w:rsid w:val="007051EC"/>
    <w:rsid w:val="0070580B"/>
    <w:rsid w:val="007066EE"/>
    <w:rsid w:val="00706CC3"/>
    <w:rsid w:val="00706CCF"/>
    <w:rsid w:val="00706D70"/>
    <w:rsid w:val="00706FF2"/>
    <w:rsid w:val="00707478"/>
    <w:rsid w:val="00707E8E"/>
    <w:rsid w:val="00710271"/>
    <w:rsid w:val="007120FE"/>
    <w:rsid w:val="00712157"/>
    <w:rsid w:val="007123EB"/>
    <w:rsid w:val="00712756"/>
    <w:rsid w:val="007127B1"/>
    <w:rsid w:val="00712902"/>
    <w:rsid w:val="00712F5B"/>
    <w:rsid w:val="00713498"/>
    <w:rsid w:val="00713FC9"/>
    <w:rsid w:val="00714A60"/>
    <w:rsid w:val="00714B52"/>
    <w:rsid w:val="0071565D"/>
    <w:rsid w:val="00715C46"/>
    <w:rsid w:val="0071658C"/>
    <w:rsid w:val="00717716"/>
    <w:rsid w:val="007178AF"/>
    <w:rsid w:val="00717B93"/>
    <w:rsid w:val="00721BF6"/>
    <w:rsid w:val="00722B92"/>
    <w:rsid w:val="00722E4A"/>
    <w:rsid w:val="0072300C"/>
    <w:rsid w:val="007236A2"/>
    <w:rsid w:val="007237E2"/>
    <w:rsid w:val="00723975"/>
    <w:rsid w:val="0072488A"/>
    <w:rsid w:val="00724B8A"/>
    <w:rsid w:val="007250EB"/>
    <w:rsid w:val="007256BB"/>
    <w:rsid w:val="00725A6E"/>
    <w:rsid w:val="00726219"/>
    <w:rsid w:val="007264DC"/>
    <w:rsid w:val="007267A0"/>
    <w:rsid w:val="007269AF"/>
    <w:rsid w:val="00726A02"/>
    <w:rsid w:val="00726A0D"/>
    <w:rsid w:val="00726DE7"/>
    <w:rsid w:val="00727161"/>
    <w:rsid w:val="00727373"/>
    <w:rsid w:val="00727680"/>
    <w:rsid w:val="00727942"/>
    <w:rsid w:val="00727F1F"/>
    <w:rsid w:val="00730B63"/>
    <w:rsid w:val="00731546"/>
    <w:rsid w:val="007316A6"/>
    <w:rsid w:val="007316C0"/>
    <w:rsid w:val="00731A47"/>
    <w:rsid w:val="00732246"/>
    <w:rsid w:val="007333B8"/>
    <w:rsid w:val="00733DAF"/>
    <w:rsid w:val="00734053"/>
    <w:rsid w:val="00734BC6"/>
    <w:rsid w:val="007350FC"/>
    <w:rsid w:val="007350FF"/>
    <w:rsid w:val="007357E6"/>
    <w:rsid w:val="00735DC8"/>
    <w:rsid w:val="007365CA"/>
    <w:rsid w:val="007378A4"/>
    <w:rsid w:val="00737B8C"/>
    <w:rsid w:val="007403A6"/>
    <w:rsid w:val="00742A1A"/>
    <w:rsid w:val="00743236"/>
    <w:rsid w:val="0074341D"/>
    <w:rsid w:val="00744635"/>
    <w:rsid w:val="00745067"/>
    <w:rsid w:val="007450F9"/>
    <w:rsid w:val="0074574C"/>
    <w:rsid w:val="00745BB5"/>
    <w:rsid w:val="00745C84"/>
    <w:rsid w:val="0074664C"/>
    <w:rsid w:val="0074683B"/>
    <w:rsid w:val="00746BD2"/>
    <w:rsid w:val="007471D0"/>
    <w:rsid w:val="00747318"/>
    <w:rsid w:val="0074754D"/>
    <w:rsid w:val="00747C14"/>
    <w:rsid w:val="00750246"/>
    <w:rsid w:val="00750CF6"/>
    <w:rsid w:val="0075103C"/>
    <w:rsid w:val="00751178"/>
    <w:rsid w:val="007511ED"/>
    <w:rsid w:val="0075141E"/>
    <w:rsid w:val="00751A2B"/>
    <w:rsid w:val="00751BD2"/>
    <w:rsid w:val="00751D42"/>
    <w:rsid w:val="007525E9"/>
    <w:rsid w:val="007531C0"/>
    <w:rsid w:val="00753A6A"/>
    <w:rsid w:val="007555D2"/>
    <w:rsid w:val="0075596B"/>
    <w:rsid w:val="00755E21"/>
    <w:rsid w:val="0075600A"/>
    <w:rsid w:val="00756116"/>
    <w:rsid w:val="00756AAD"/>
    <w:rsid w:val="0075726C"/>
    <w:rsid w:val="00757394"/>
    <w:rsid w:val="00757742"/>
    <w:rsid w:val="00757C40"/>
    <w:rsid w:val="00757CF3"/>
    <w:rsid w:val="00757ED6"/>
    <w:rsid w:val="00761801"/>
    <w:rsid w:val="00761AB3"/>
    <w:rsid w:val="00761CC4"/>
    <w:rsid w:val="00762066"/>
    <w:rsid w:val="0076257D"/>
    <w:rsid w:val="00762C86"/>
    <w:rsid w:val="00762D75"/>
    <w:rsid w:val="00762DDB"/>
    <w:rsid w:val="00763047"/>
    <w:rsid w:val="007633CE"/>
    <w:rsid w:val="00763948"/>
    <w:rsid w:val="00763F26"/>
    <w:rsid w:val="00764082"/>
    <w:rsid w:val="0076408D"/>
    <w:rsid w:val="007641A3"/>
    <w:rsid w:val="007647AF"/>
    <w:rsid w:val="00764855"/>
    <w:rsid w:val="00764E99"/>
    <w:rsid w:val="007660A0"/>
    <w:rsid w:val="00766688"/>
    <w:rsid w:val="00766948"/>
    <w:rsid w:val="00767039"/>
    <w:rsid w:val="007677CC"/>
    <w:rsid w:val="00767A85"/>
    <w:rsid w:val="00767F28"/>
    <w:rsid w:val="007703E2"/>
    <w:rsid w:val="007704E1"/>
    <w:rsid w:val="007707D5"/>
    <w:rsid w:val="00770C18"/>
    <w:rsid w:val="00771478"/>
    <w:rsid w:val="00771ADD"/>
    <w:rsid w:val="00771ED9"/>
    <w:rsid w:val="00772788"/>
    <w:rsid w:val="00772D95"/>
    <w:rsid w:val="00772E51"/>
    <w:rsid w:val="00773325"/>
    <w:rsid w:val="0077384C"/>
    <w:rsid w:val="007739A3"/>
    <w:rsid w:val="00774534"/>
    <w:rsid w:val="00774932"/>
    <w:rsid w:val="007749E5"/>
    <w:rsid w:val="00775F91"/>
    <w:rsid w:val="00776153"/>
    <w:rsid w:val="007761F5"/>
    <w:rsid w:val="007762AA"/>
    <w:rsid w:val="00776389"/>
    <w:rsid w:val="00777A35"/>
    <w:rsid w:val="00777B9B"/>
    <w:rsid w:val="00780C45"/>
    <w:rsid w:val="00781063"/>
    <w:rsid w:val="00781471"/>
    <w:rsid w:val="00781BD5"/>
    <w:rsid w:val="00781D6B"/>
    <w:rsid w:val="00781DF3"/>
    <w:rsid w:val="007821C2"/>
    <w:rsid w:val="00782935"/>
    <w:rsid w:val="0078389D"/>
    <w:rsid w:val="00784519"/>
    <w:rsid w:val="007845DD"/>
    <w:rsid w:val="00784AAE"/>
    <w:rsid w:val="00784E86"/>
    <w:rsid w:val="007857BF"/>
    <w:rsid w:val="00785C2C"/>
    <w:rsid w:val="00785F35"/>
    <w:rsid w:val="007862D4"/>
    <w:rsid w:val="00786479"/>
    <w:rsid w:val="00786CE5"/>
    <w:rsid w:val="00786F5C"/>
    <w:rsid w:val="00787C23"/>
    <w:rsid w:val="00787D4C"/>
    <w:rsid w:val="00790572"/>
    <w:rsid w:val="00791D80"/>
    <w:rsid w:val="00791F44"/>
    <w:rsid w:val="00792674"/>
    <w:rsid w:val="00792947"/>
    <w:rsid w:val="00792C1B"/>
    <w:rsid w:val="00794393"/>
    <w:rsid w:val="00794965"/>
    <w:rsid w:val="00794A82"/>
    <w:rsid w:val="00794BF4"/>
    <w:rsid w:val="00794FE4"/>
    <w:rsid w:val="00796232"/>
    <w:rsid w:val="00796B68"/>
    <w:rsid w:val="00796E92"/>
    <w:rsid w:val="007974FE"/>
    <w:rsid w:val="007A00DD"/>
    <w:rsid w:val="007A05A9"/>
    <w:rsid w:val="007A15F7"/>
    <w:rsid w:val="007A1C93"/>
    <w:rsid w:val="007A219A"/>
    <w:rsid w:val="007A2353"/>
    <w:rsid w:val="007A3780"/>
    <w:rsid w:val="007A3DE9"/>
    <w:rsid w:val="007A4DB7"/>
    <w:rsid w:val="007A4EA4"/>
    <w:rsid w:val="007A4EED"/>
    <w:rsid w:val="007A5226"/>
    <w:rsid w:val="007A527E"/>
    <w:rsid w:val="007A592F"/>
    <w:rsid w:val="007A6351"/>
    <w:rsid w:val="007A6C8F"/>
    <w:rsid w:val="007A756E"/>
    <w:rsid w:val="007B1021"/>
    <w:rsid w:val="007B1E79"/>
    <w:rsid w:val="007B2126"/>
    <w:rsid w:val="007B260C"/>
    <w:rsid w:val="007B2611"/>
    <w:rsid w:val="007B335E"/>
    <w:rsid w:val="007B34A6"/>
    <w:rsid w:val="007B37AD"/>
    <w:rsid w:val="007B4A69"/>
    <w:rsid w:val="007B51E6"/>
    <w:rsid w:val="007B6118"/>
    <w:rsid w:val="007B62BE"/>
    <w:rsid w:val="007B7851"/>
    <w:rsid w:val="007C00CF"/>
    <w:rsid w:val="007C0305"/>
    <w:rsid w:val="007C0489"/>
    <w:rsid w:val="007C0545"/>
    <w:rsid w:val="007C0E3B"/>
    <w:rsid w:val="007C0E67"/>
    <w:rsid w:val="007C1922"/>
    <w:rsid w:val="007C1A9E"/>
    <w:rsid w:val="007C1D5A"/>
    <w:rsid w:val="007C1E93"/>
    <w:rsid w:val="007C2B96"/>
    <w:rsid w:val="007C3603"/>
    <w:rsid w:val="007C4219"/>
    <w:rsid w:val="007C49A2"/>
    <w:rsid w:val="007C4A0C"/>
    <w:rsid w:val="007C556D"/>
    <w:rsid w:val="007C64B0"/>
    <w:rsid w:val="007C733D"/>
    <w:rsid w:val="007C756E"/>
    <w:rsid w:val="007C7810"/>
    <w:rsid w:val="007D013B"/>
    <w:rsid w:val="007D0A1E"/>
    <w:rsid w:val="007D0CB9"/>
    <w:rsid w:val="007D1094"/>
    <w:rsid w:val="007D24DA"/>
    <w:rsid w:val="007D251E"/>
    <w:rsid w:val="007D2BAB"/>
    <w:rsid w:val="007D3129"/>
    <w:rsid w:val="007D34FC"/>
    <w:rsid w:val="007D3938"/>
    <w:rsid w:val="007D3A6A"/>
    <w:rsid w:val="007D3ED6"/>
    <w:rsid w:val="007D43C1"/>
    <w:rsid w:val="007D457E"/>
    <w:rsid w:val="007D47A3"/>
    <w:rsid w:val="007D5E4B"/>
    <w:rsid w:val="007D6329"/>
    <w:rsid w:val="007D645A"/>
    <w:rsid w:val="007D6D7D"/>
    <w:rsid w:val="007D6DAE"/>
    <w:rsid w:val="007D796F"/>
    <w:rsid w:val="007D7F4B"/>
    <w:rsid w:val="007E0938"/>
    <w:rsid w:val="007E0BA2"/>
    <w:rsid w:val="007E0D9C"/>
    <w:rsid w:val="007E1695"/>
    <w:rsid w:val="007E2350"/>
    <w:rsid w:val="007E2AB2"/>
    <w:rsid w:val="007E2AC6"/>
    <w:rsid w:val="007E32FD"/>
    <w:rsid w:val="007E34D7"/>
    <w:rsid w:val="007E3F26"/>
    <w:rsid w:val="007E423F"/>
    <w:rsid w:val="007E58C3"/>
    <w:rsid w:val="007E5BEB"/>
    <w:rsid w:val="007E5D1C"/>
    <w:rsid w:val="007E659C"/>
    <w:rsid w:val="007E6BF8"/>
    <w:rsid w:val="007E6F20"/>
    <w:rsid w:val="007E6FC4"/>
    <w:rsid w:val="007E76D4"/>
    <w:rsid w:val="007E7A1B"/>
    <w:rsid w:val="007E7B0C"/>
    <w:rsid w:val="007E7F36"/>
    <w:rsid w:val="007F03FF"/>
    <w:rsid w:val="007F0C90"/>
    <w:rsid w:val="007F0F8A"/>
    <w:rsid w:val="007F2FAB"/>
    <w:rsid w:val="007F3028"/>
    <w:rsid w:val="007F52A1"/>
    <w:rsid w:val="007F578A"/>
    <w:rsid w:val="007F57D4"/>
    <w:rsid w:val="007F68D8"/>
    <w:rsid w:val="007F7741"/>
    <w:rsid w:val="007F7EF1"/>
    <w:rsid w:val="0080005C"/>
    <w:rsid w:val="00800507"/>
    <w:rsid w:val="008006D4"/>
    <w:rsid w:val="00800787"/>
    <w:rsid w:val="00800C1A"/>
    <w:rsid w:val="00801551"/>
    <w:rsid w:val="00801ABE"/>
    <w:rsid w:val="00801DBC"/>
    <w:rsid w:val="00801E5B"/>
    <w:rsid w:val="00801F36"/>
    <w:rsid w:val="008024D1"/>
    <w:rsid w:val="00802662"/>
    <w:rsid w:val="00802CCE"/>
    <w:rsid w:val="00803663"/>
    <w:rsid w:val="0080372A"/>
    <w:rsid w:val="00803858"/>
    <w:rsid w:val="00803AFA"/>
    <w:rsid w:val="00803B29"/>
    <w:rsid w:val="00803DF1"/>
    <w:rsid w:val="0080435D"/>
    <w:rsid w:val="008045C4"/>
    <w:rsid w:val="008047D9"/>
    <w:rsid w:val="008065E8"/>
    <w:rsid w:val="00806FC2"/>
    <w:rsid w:val="008072D8"/>
    <w:rsid w:val="00807E6D"/>
    <w:rsid w:val="00807F92"/>
    <w:rsid w:val="008100F4"/>
    <w:rsid w:val="008104D9"/>
    <w:rsid w:val="00811166"/>
    <w:rsid w:val="00812689"/>
    <w:rsid w:val="00812BFE"/>
    <w:rsid w:val="00812CE7"/>
    <w:rsid w:val="00812E16"/>
    <w:rsid w:val="00813C8A"/>
    <w:rsid w:val="00813F30"/>
    <w:rsid w:val="00814408"/>
    <w:rsid w:val="00814A0A"/>
    <w:rsid w:val="00816AB7"/>
    <w:rsid w:val="008176AF"/>
    <w:rsid w:val="008179B2"/>
    <w:rsid w:val="00817C7E"/>
    <w:rsid w:val="0082015A"/>
    <w:rsid w:val="00820B4E"/>
    <w:rsid w:val="00820E5F"/>
    <w:rsid w:val="0082209F"/>
    <w:rsid w:val="0082266C"/>
    <w:rsid w:val="00825967"/>
    <w:rsid w:val="00825C7E"/>
    <w:rsid w:val="00826062"/>
    <w:rsid w:val="00826936"/>
    <w:rsid w:val="00826EAE"/>
    <w:rsid w:val="008276A6"/>
    <w:rsid w:val="0082786E"/>
    <w:rsid w:val="00827C33"/>
    <w:rsid w:val="00827FC8"/>
    <w:rsid w:val="00830087"/>
    <w:rsid w:val="00830EB2"/>
    <w:rsid w:val="008311E8"/>
    <w:rsid w:val="008314BA"/>
    <w:rsid w:val="00831580"/>
    <w:rsid w:val="008316B0"/>
    <w:rsid w:val="00832007"/>
    <w:rsid w:val="0083239E"/>
    <w:rsid w:val="00833374"/>
    <w:rsid w:val="0083386C"/>
    <w:rsid w:val="008339B9"/>
    <w:rsid w:val="00833E62"/>
    <w:rsid w:val="00833F31"/>
    <w:rsid w:val="00834B97"/>
    <w:rsid w:val="00834C59"/>
    <w:rsid w:val="00835448"/>
    <w:rsid w:val="008357E5"/>
    <w:rsid w:val="00835F36"/>
    <w:rsid w:val="00835F67"/>
    <w:rsid w:val="00836656"/>
    <w:rsid w:val="00836BD2"/>
    <w:rsid w:val="00837062"/>
    <w:rsid w:val="00837667"/>
    <w:rsid w:val="008403A3"/>
    <w:rsid w:val="00840F65"/>
    <w:rsid w:val="0084162C"/>
    <w:rsid w:val="00841CB2"/>
    <w:rsid w:val="00841DA4"/>
    <w:rsid w:val="00841F21"/>
    <w:rsid w:val="00842D0F"/>
    <w:rsid w:val="00843133"/>
    <w:rsid w:val="008433AD"/>
    <w:rsid w:val="008434F3"/>
    <w:rsid w:val="008441B4"/>
    <w:rsid w:val="008446AB"/>
    <w:rsid w:val="00844F1F"/>
    <w:rsid w:val="00845EB4"/>
    <w:rsid w:val="00846388"/>
    <w:rsid w:val="00846608"/>
    <w:rsid w:val="00846901"/>
    <w:rsid w:val="00846990"/>
    <w:rsid w:val="0084725E"/>
    <w:rsid w:val="00847459"/>
    <w:rsid w:val="00847B68"/>
    <w:rsid w:val="008513DF"/>
    <w:rsid w:val="00851723"/>
    <w:rsid w:val="00851C74"/>
    <w:rsid w:val="008523C5"/>
    <w:rsid w:val="008532F5"/>
    <w:rsid w:val="008535AD"/>
    <w:rsid w:val="00853715"/>
    <w:rsid w:val="008537ED"/>
    <w:rsid w:val="00853B2A"/>
    <w:rsid w:val="00854031"/>
    <w:rsid w:val="008546CF"/>
    <w:rsid w:val="008549B1"/>
    <w:rsid w:val="0085549A"/>
    <w:rsid w:val="00855ECA"/>
    <w:rsid w:val="0085603A"/>
    <w:rsid w:val="008561E4"/>
    <w:rsid w:val="00857640"/>
    <w:rsid w:val="00857B31"/>
    <w:rsid w:val="00857B71"/>
    <w:rsid w:val="00860021"/>
    <w:rsid w:val="00860410"/>
    <w:rsid w:val="00860766"/>
    <w:rsid w:val="008607FF"/>
    <w:rsid w:val="00860BED"/>
    <w:rsid w:val="00860C4E"/>
    <w:rsid w:val="008615A9"/>
    <w:rsid w:val="008615C7"/>
    <w:rsid w:val="00861DB6"/>
    <w:rsid w:val="00863A24"/>
    <w:rsid w:val="00864970"/>
    <w:rsid w:val="00864D05"/>
    <w:rsid w:val="008651F6"/>
    <w:rsid w:val="008652E1"/>
    <w:rsid w:val="0086574F"/>
    <w:rsid w:val="0086589F"/>
    <w:rsid w:val="00865AAF"/>
    <w:rsid w:val="008660DC"/>
    <w:rsid w:val="0086691D"/>
    <w:rsid w:val="00866AE0"/>
    <w:rsid w:val="00866C89"/>
    <w:rsid w:val="00866E90"/>
    <w:rsid w:val="0086799E"/>
    <w:rsid w:val="00870169"/>
    <w:rsid w:val="008705CD"/>
    <w:rsid w:val="0087124D"/>
    <w:rsid w:val="0087125F"/>
    <w:rsid w:val="008714E2"/>
    <w:rsid w:val="008714E9"/>
    <w:rsid w:val="00872D76"/>
    <w:rsid w:val="00873DBC"/>
    <w:rsid w:val="00874757"/>
    <w:rsid w:val="0087480B"/>
    <w:rsid w:val="00874978"/>
    <w:rsid w:val="0087559E"/>
    <w:rsid w:val="00875DA9"/>
    <w:rsid w:val="00876B1E"/>
    <w:rsid w:val="00876C7A"/>
    <w:rsid w:val="00877180"/>
    <w:rsid w:val="00877DE2"/>
    <w:rsid w:val="00877E21"/>
    <w:rsid w:val="008803E9"/>
    <w:rsid w:val="008817E4"/>
    <w:rsid w:val="00881B5D"/>
    <w:rsid w:val="00882091"/>
    <w:rsid w:val="00882104"/>
    <w:rsid w:val="00883819"/>
    <w:rsid w:val="00883FDD"/>
    <w:rsid w:val="008851D6"/>
    <w:rsid w:val="008859F0"/>
    <w:rsid w:val="00886717"/>
    <w:rsid w:val="0088690D"/>
    <w:rsid w:val="008869D5"/>
    <w:rsid w:val="00886BA0"/>
    <w:rsid w:val="008874BC"/>
    <w:rsid w:val="00887521"/>
    <w:rsid w:val="00887794"/>
    <w:rsid w:val="0088798E"/>
    <w:rsid w:val="00887EE5"/>
    <w:rsid w:val="00890133"/>
    <w:rsid w:val="00890696"/>
    <w:rsid w:val="008915AD"/>
    <w:rsid w:val="00891DF9"/>
    <w:rsid w:val="008923A8"/>
    <w:rsid w:val="008925A8"/>
    <w:rsid w:val="00892B95"/>
    <w:rsid w:val="00892C77"/>
    <w:rsid w:val="008932E6"/>
    <w:rsid w:val="00893343"/>
    <w:rsid w:val="008938A5"/>
    <w:rsid w:val="00893BD6"/>
    <w:rsid w:val="008941A3"/>
    <w:rsid w:val="00894576"/>
    <w:rsid w:val="0089465A"/>
    <w:rsid w:val="00895970"/>
    <w:rsid w:val="00895F46"/>
    <w:rsid w:val="00896590"/>
    <w:rsid w:val="00897561"/>
    <w:rsid w:val="00897593"/>
    <w:rsid w:val="00897703"/>
    <w:rsid w:val="008A003B"/>
    <w:rsid w:val="008A042A"/>
    <w:rsid w:val="008A0499"/>
    <w:rsid w:val="008A0D69"/>
    <w:rsid w:val="008A0EC6"/>
    <w:rsid w:val="008A1055"/>
    <w:rsid w:val="008A1C16"/>
    <w:rsid w:val="008A24D2"/>
    <w:rsid w:val="008A26DB"/>
    <w:rsid w:val="008A2FC0"/>
    <w:rsid w:val="008A2FFE"/>
    <w:rsid w:val="008A3A46"/>
    <w:rsid w:val="008A4888"/>
    <w:rsid w:val="008A4D36"/>
    <w:rsid w:val="008A4DEA"/>
    <w:rsid w:val="008A4FA7"/>
    <w:rsid w:val="008A4FBF"/>
    <w:rsid w:val="008A52F2"/>
    <w:rsid w:val="008A5FF4"/>
    <w:rsid w:val="008A66BF"/>
    <w:rsid w:val="008A7994"/>
    <w:rsid w:val="008A7B27"/>
    <w:rsid w:val="008B020C"/>
    <w:rsid w:val="008B0DEC"/>
    <w:rsid w:val="008B1655"/>
    <w:rsid w:val="008B2E25"/>
    <w:rsid w:val="008B364F"/>
    <w:rsid w:val="008B3A6A"/>
    <w:rsid w:val="008B4833"/>
    <w:rsid w:val="008B5239"/>
    <w:rsid w:val="008B5785"/>
    <w:rsid w:val="008B622E"/>
    <w:rsid w:val="008B689E"/>
    <w:rsid w:val="008B68FB"/>
    <w:rsid w:val="008B6B51"/>
    <w:rsid w:val="008B6CA0"/>
    <w:rsid w:val="008B6D88"/>
    <w:rsid w:val="008B76CB"/>
    <w:rsid w:val="008B7F90"/>
    <w:rsid w:val="008B7FED"/>
    <w:rsid w:val="008C018E"/>
    <w:rsid w:val="008C1515"/>
    <w:rsid w:val="008C1669"/>
    <w:rsid w:val="008C18C4"/>
    <w:rsid w:val="008C1F13"/>
    <w:rsid w:val="008C2DE6"/>
    <w:rsid w:val="008C3382"/>
    <w:rsid w:val="008C498E"/>
    <w:rsid w:val="008C4DAE"/>
    <w:rsid w:val="008C5872"/>
    <w:rsid w:val="008C6753"/>
    <w:rsid w:val="008C6FB2"/>
    <w:rsid w:val="008C713C"/>
    <w:rsid w:val="008C731A"/>
    <w:rsid w:val="008C76C8"/>
    <w:rsid w:val="008C7B9E"/>
    <w:rsid w:val="008C7C68"/>
    <w:rsid w:val="008D039E"/>
    <w:rsid w:val="008D0A24"/>
    <w:rsid w:val="008D126C"/>
    <w:rsid w:val="008D1698"/>
    <w:rsid w:val="008D1E5A"/>
    <w:rsid w:val="008D1E8B"/>
    <w:rsid w:val="008D2285"/>
    <w:rsid w:val="008D3920"/>
    <w:rsid w:val="008D4E4C"/>
    <w:rsid w:val="008D52AF"/>
    <w:rsid w:val="008D5607"/>
    <w:rsid w:val="008D57A3"/>
    <w:rsid w:val="008D57B8"/>
    <w:rsid w:val="008D5A48"/>
    <w:rsid w:val="008D5DE3"/>
    <w:rsid w:val="008D6BD6"/>
    <w:rsid w:val="008D6CD6"/>
    <w:rsid w:val="008D7208"/>
    <w:rsid w:val="008D737F"/>
    <w:rsid w:val="008E03ED"/>
    <w:rsid w:val="008E0B56"/>
    <w:rsid w:val="008E0BAA"/>
    <w:rsid w:val="008E0CD4"/>
    <w:rsid w:val="008E1138"/>
    <w:rsid w:val="008E1149"/>
    <w:rsid w:val="008E168A"/>
    <w:rsid w:val="008E1725"/>
    <w:rsid w:val="008E1872"/>
    <w:rsid w:val="008E1D3F"/>
    <w:rsid w:val="008E2464"/>
    <w:rsid w:val="008E26DC"/>
    <w:rsid w:val="008E2AFF"/>
    <w:rsid w:val="008E30B7"/>
    <w:rsid w:val="008E316B"/>
    <w:rsid w:val="008E317A"/>
    <w:rsid w:val="008E332B"/>
    <w:rsid w:val="008E3D10"/>
    <w:rsid w:val="008E4586"/>
    <w:rsid w:val="008E4648"/>
    <w:rsid w:val="008E483D"/>
    <w:rsid w:val="008E52BF"/>
    <w:rsid w:val="008E5381"/>
    <w:rsid w:val="008E5565"/>
    <w:rsid w:val="008E6610"/>
    <w:rsid w:val="008E78FF"/>
    <w:rsid w:val="008E7A80"/>
    <w:rsid w:val="008F020E"/>
    <w:rsid w:val="008F0AF0"/>
    <w:rsid w:val="008F10D0"/>
    <w:rsid w:val="008F166A"/>
    <w:rsid w:val="008F20F1"/>
    <w:rsid w:val="008F2597"/>
    <w:rsid w:val="008F2962"/>
    <w:rsid w:val="008F2F23"/>
    <w:rsid w:val="008F30ED"/>
    <w:rsid w:val="008F3D6A"/>
    <w:rsid w:val="008F4248"/>
    <w:rsid w:val="008F444F"/>
    <w:rsid w:val="008F4506"/>
    <w:rsid w:val="008F4523"/>
    <w:rsid w:val="008F4F64"/>
    <w:rsid w:val="008F58E5"/>
    <w:rsid w:val="008F5A0C"/>
    <w:rsid w:val="008F651D"/>
    <w:rsid w:val="008F6765"/>
    <w:rsid w:val="008F69BA"/>
    <w:rsid w:val="008F79F7"/>
    <w:rsid w:val="00900FBB"/>
    <w:rsid w:val="00900FBC"/>
    <w:rsid w:val="00902001"/>
    <w:rsid w:val="009023BE"/>
    <w:rsid w:val="009023E0"/>
    <w:rsid w:val="009027EA"/>
    <w:rsid w:val="009029F4"/>
    <w:rsid w:val="009030FD"/>
    <w:rsid w:val="009031C6"/>
    <w:rsid w:val="00903300"/>
    <w:rsid w:val="00904162"/>
    <w:rsid w:val="00904306"/>
    <w:rsid w:val="009047A7"/>
    <w:rsid w:val="00904900"/>
    <w:rsid w:val="00904914"/>
    <w:rsid w:val="00904D33"/>
    <w:rsid w:val="0090677B"/>
    <w:rsid w:val="00906895"/>
    <w:rsid w:val="00906A70"/>
    <w:rsid w:val="00906C07"/>
    <w:rsid w:val="00906C2B"/>
    <w:rsid w:val="00906E27"/>
    <w:rsid w:val="00906EA2"/>
    <w:rsid w:val="00906EBF"/>
    <w:rsid w:val="00907741"/>
    <w:rsid w:val="00910439"/>
    <w:rsid w:val="009104C4"/>
    <w:rsid w:val="00910632"/>
    <w:rsid w:val="00910A55"/>
    <w:rsid w:val="00910C8A"/>
    <w:rsid w:val="00910FA2"/>
    <w:rsid w:val="009114D9"/>
    <w:rsid w:val="00911DE9"/>
    <w:rsid w:val="009128C7"/>
    <w:rsid w:val="00912D4C"/>
    <w:rsid w:val="00913175"/>
    <w:rsid w:val="00913472"/>
    <w:rsid w:val="0091355C"/>
    <w:rsid w:val="009138E6"/>
    <w:rsid w:val="00913CFD"/>
    <w:rsid w:val="00913E31"/>
    <w:rsid w:val="009140EA"/>
    <w:rsid w:val="0091491D"/>
    <w:rsid w:val="00914E62"/>
    <w:rsid w:val="00915599"/>
    <w:rsid w:val="00916A23"/>
    <w:rsid w:val="0091760F"/>
    <w:rsid w:val="00917729"/>
    <w:rsid w:val="00917EC2"/>
    <w:rsid w:val="00920A75"/>
    <w:rsid w:val="00920B27"/>
    <w:rsid w:val="00920CF9"/>
    <w:rsid w:val="0092160A"/>
    <w:rsid w:val="009217E8"/>
    <w:rsid w:val="00921CF7"/>
    <w:rsid w:val="00921E90"/>
    <w:rsid w:val="0092281A"/>
    <w:rsid w:val="00922C21"/>
    <w:rsid w:val="00922D74"/>
    <w:rsid w:val="00922EFC"/>
    <w:rsid w:val="009237FD"/>
    <w:rsid w:val="00924C8C"/>
    <w:rsid w:val="00925BFC"/>
    <w:rsid w:val="0092657D"/>
    <w:rsid w:val="00926B17"/>
    <w:rsid w:val="00926D63"/>
    <w:rsid w:val="00927051"/>
    <w:rsid w:val="0092712C"/>
    <w:rsid w:val="0092750E"/>
    <w:rsid w:val="00927737"/>
    <w:rsid w:val="00927E88"/>
    <w:rsid w:val="00930B7A"/>
    <w:rsid w:val="00930C75"/>
    <w:rsid w:val="00931726"/>
    <w:rsid w:val="00931A9D"/>
    <w:rsid w:val="00931E8E"/>
    <w:rsid w:val="009326ED"/>
    <w:rsid w:val="00932D24"/>
    <w:rsid w:val="00934418"/>
    <w:rsid w:val="009345AD"/>
    <w:rsid w:val="0093461C"/>
    <w:rsid w:val="00934863"/>
    <w:rsid w:val="00934B1E"/>
    <w:rsid w:val="00935BAD"/>
    <w:rsid w:val="00935EEB"/>
    <w:rsid w:val="0093644E"/>
    <w:rsid w:val="00936B24"/>
    <w:rsid w:val="00936D2D"/>
    <w:rsid w:val="00937543"/>
    <w:rsid w:val="0093779F"/>
    <w:rsid w:val="00937F93"/>
    <w:rsid w:val="00941074"/>
    <w:rsid w:val="00941092"/>
    <w:rsid w:val="009417AB"/>
    <w:rsid w:val="00941FFD"/>
    <w:rsid w:val="00942000"/>
    <w:rsid w:val="00942604"/>
    <w:rsid w:val="0094284D"/>
    <w:rsid w:val="00942BC0"/>
    <w:rsid w:val="0094301E"/>
    <w:rsid w:val="009433A2"/>
    <w:rsid w:val="009433CD"/>
    <w:rsid w:val="0094372C"/>
    <w:rsid w:val="00943918"/>
    <w:rsid w:val="00943BEE"/>
    <w:rsid w:val="00943D5E"/>
    <w:rsid w:val="00943DB2"/>
    <w:rsid w:val="009458B6"/>
    <w:rsid w:val="00945ED0"/>
    <w:rsid w:val="00946003"/>
    <w:rsid w:val="0094653C"/>
    <w:rsid w:val="00946991"/>
    <w:rsid w:val="00946E84"/>
    <w:rsid w:val="0094752C"/>
    <w:rsid w:val="00947753"/>
    <w:rsid w:val="00950337"/>
    <w:rsid w:val="009503DF"/>
    <w:rsid w:val="0095065D"/>
    <w:rsid w:val="00950BF0"/>
    <w:rsid w:val="00951C47"/>
    <w:rsid w:val="0095201F"/>
    <w:rsid w:val="009522C2"/>
    <w:rsid w:val="0095299B"/>
    <w:rsid w:val="009538C8"/>
    <w:rsid w:val="00953FB4"/>
    <w:rsid w:val="00954105"/>
    <w:rsid w:val="00954471"/>
    <w:rsid w:val="0095454D"/>
    <w:rsid w:val="009546C0"/>
    <w:rsid w:val="00954F20"/>
    <w:rsid w:val="0095514E"/>
    <w:rsid w:val="0095750A"/>
    <w:rsid w:val="00957BFE"/>
    <w:rsid w:val="00957D4D"/>
    <w:rsid w:val="0096005B"/>
    <w:rsid w:val="00960684"/>
    <w:rsid w:val="00960E18"/>
    <w:rsid w:val="00961616"/>
    <w:rsid w:val="009622DD"/>
    <w:rsid w:val="009622FB"/>
    <w:rsid w:val="00962463"/>
    <w:rsid w:val="009630FD"/>
    <w:rsid w:val="00963306"/>
    <w:rsid w:val="009635FF"/>
    <w:rsid w:val="00963B5C"/>
    <w:rsid w:val="00963F9A"/>
    <w:rsid w:val="00965C24"/>
    <w:rsid w:val="009669B8"/>
    <w:rsid w:val="009669E1"/>
    <w:rsid w:val="00966F4D"/>
    <w:rsid w:val="00967010"/>
    <w:rsid w:val="009675C4"/>
    <w:rsid w:val="00967BAF"/>
    <w:rsid w:val="00970CE2"/>
    <w:rsid w:val="00971226"/>
    <w:rsid w:val="00971387"/>
    <w:rsid w:val="009713D1"/>
    <w:rsid w:val="00971C36"/>
    <w:rsid w:val="00971F97"/>
    <w:rsid w:val="009722D6"/>
    <w:rsid w:val="0097278F"/>
    <w:rsid w:val="00974378"/>
    <w:rsid w:val="009744B3"/>
    <w:rsid w:val="00974B4B"/>
    <w:rsid w:val="00974E8A"/>
    <w:rsid w:val="00976C52"/>
    <w:rsid w:val="009775A0"/>
    <w:rsid w:val="00980639"/>
    <w:rsid w:val="009806C9"/>
    <w:rsid w:val="00980A29"/>
    <w:rsid w:val="00981184"/>
    <w:rsid w:val="00981A9A"/>
    <w:rsid w:val="009820A4"/>
    <w:rsid w:val="0098221F"/>
    <w:rsid w:val="0098237E"/>
    <w:rsid w:val="009836EA"/>
    <w:rsid w:val="00983D9F"/>
    <w:rsid w:val="0098449C"/>
    <w:rsid w:val="009848DC"/>
    <w:rsid w:val="00984A60"/>
    <w:rsid w:val="00984D09"/>
    <w:rsid w:val="00985A77"/>
    <w:rsid w:val="0098657D"/>
    <w:rsid w:val="0098672D"/>
    <w:rsid w:val="00987854"/>
    <w:rsid w:val="00987C61"/>
    <w:rsid w:val="00987C83"/>
    <w:rsid w:val="0099059A"/>
    <w:rsid w:val="00990781"/>
    <w:rsid w:val="00991F3B"/>
    <w:rsid w:val="00991FD6"/>
    <w:rsid w:val="0099210D"/>
    <w:rsid w:val="0099246D"/>
    <w:rsid w:val="0099297B"/>
    <w:rsid w:val="00992EE4"/>
    <w:rsid w:val="009930E1"/>
    <w:rsid w:val="00993A06"/>
    <w:rsid w:val="00993BA9"/>
    <w:rsid w:val="00993C7F"/>
    <w:rsid w:val="009942D3"/>
    <w:rsid w:val="00994AC7"/>
    <w:rsid w:val="00995BA8"/>
    <w:rsid w:val="00995E2B"/>
    <w:rsid w:val="00996D31"/>
    <w:rsid w:val="00997650"/>
    <w:rsid w:val="00997764"/>
    <w:rsid w:val="009978CA"/>
    <w:rsid w:val="009A00CF"/>
    <w:rsid w:val="009A0CCB"/>
    <w:rsid w:val="009A19E0"/>
    <w:rsid w:val="009A2185"/>
    <w:rsid w:val="009A2AE6"/>
    <w:rsid w:val="009A2BFE"/>
    <w:rsid w:val="009A3177"/>
    <w:rsid w:val="009A35BF"/>
    <w:rsid w:val="009A3A9F"/>
    <w:rsid w:val="009A4361"/>
    <w:rsid w:val="009A4D4A"/>
    <w:rsid w:val="009A50FF"/>
    <w:rsid w:val="009A58C2"/>
    <w:rsid w:val="009A646A"/>
    <w:rsid w:val="009A6CB8"/>
    <w:rsid w:val="009A6F3B"/>
    <w:rsid w:val="009A7A60"/>
    <w:rsid w:val="009B0337"/>
    <w:rsid w:val="009B05A9"/>
    <w:rsid w:val="009B1DE2"/>
    <w:rsid w:val="009B2619"/>
    <w:rsid w:val="009B2875"/>
    <w:rsid w:val="009B3D64"/>
    <w:rsid w:val="009B3F0F"/>
    <w:rsid w:val="009B425F"/>
    <w:rsid w:val="009B462C"/>
    <w:rsid w:val="009B685B"/>
    <w:rsid w:val="009B6A57"/>
    <w:rsid w:val="009B7298"/>
    <w:rsid w:val="009C0A8A"/>
    <w:rsid w:val="009C0E48"/>
    <w:rsid w:val="009C1637"/>
    <w:rsid w:val="009C1E14"/>
    <w:rsid w:val="009C21AA"/>
    <w:rsid w:val="009C225A"/>
    <w:rsid w:val="009C27A6"/>
    <w:rsid w:val="009C3103"/>
    <w:rsid w:val="009C3BB0"/>
    <w:rsid w:val="009C3E9F"/>
    <w:rsid w:val="009C3F65"/>
    <w:rsid w:val="009C432A"/>
    <w:rsid w:val="009C456B"/>
    <w:rsid w:val="009C49B2"/>
    <w:rsid w:val="009C4BCB"/>
    <w:rsid w:val="009C4FDA"/>
    <w:rsid w:val="009C598C"/>
    <w:rsid w:val="009C5BEB"/>
    <w:rsid w:val="009C6598"/>
    <w:rsid w:val="009C7927"/>
    <w:rsid w:val="009C7B7D"/>
    <w:rsid w:val="009C7DBD"/>
    <w:rsid w:val="009C7E4B"/>
    <w:rsid w:val="009D0279"/>
    <w:rsid w:val="009D0B89"/>
    <w:rsid w:val="009D215F"/>
    <w:rsid w:val="009D232D"/>
    <w:rsid w:val="009D2C0D"/>
    <w:rsid w:val="009D2D7F"/>
    <w:rsid w:val="009D3E29"/>
    <w:rsid w:val="009D4433"/>
    <w:rsid w:val="009D4E38"/>
    <w:rsid w:val="009D53D1"/>
    <w:rsid w:val="009D62AB"/>
    <w:rsid w:val="009D63C2"/>
    <w:rsid w:val="009D7029"/>
    <w:rsid w:val="009D761A"/>
    <w:rsid w:val="009D7D87"/>
    <w:rsid w:val="009E06D7"/>
    <w:rsid w:val="009E08E0"/>
    <w:rsid w:val="009E0C5C"/>
    <w:rsid w:val="009E0F5A"/>
    <w:rsid w:val="009E1B14"/>
    <w:rsid w:val="009E2C7B"/>
    <w:rsid w:val="009E3077"/>
    <w:rsid w:val="009E34FE"/>
    <w:rsid w:val="009E38CC"/>
    <w:rsid w:val="009E3ABF"/>
    <w:rsid w:val="009E3B0D"/>
    <w:rsid w:val="009E3C7E"/>
    <w:rsid w:val="009E3D05"/>
    <w:rsid w:val="009E4AA1"/>
    <w:rsid w:val="009E4EA6"/>
    <w:rsid w:val="009E5DBF"/>
    <w:rsid w:val="009E5EDA"/>
    <w:rsid w:val="009E63FA"/>
    <w:rsid w:val="009E68F5"/>
    <w:rsid w:val="009E7015"/>
    <w:rsid w:val="009E71D7"/>
    <w:rsid w:val="009E7A23"/>
    <w:rsid w:val="009E7A5A"/>
    <w:rsid w:val="009E7E20"/>
    <w:rsid w:val="009F0745"/>
    <w:rsid w:val="009F1EFD"/>
    <w:rsid w:val="009F3221"/>
    <w:rsid w:val="009F3A2D"/>
    <w:rsid w:val="009F3DFD"/>
    <w:rsid w:val="009F466E"/>
    <w:rsid w:val="009F4EE7"/>
    <w:rsid w:val="009F512D"/>
    <w:rsid w:val="009F516B"/>
    <w:rsid w:val="009F5B1B"/>
    <w:rsid w:val="009F6669"/>
    <w:rsid w:val="009F675D"/>
    <w:rsid w:val="009F6785"/>
    <w:rsid w:val="009F6A56"/>
    <w:rsid w:val="009F6DF1"/>
    <w:rsid w:val="009F77B6"/>
    <w:rsid w:val="009F7BDB"/>
    <w:rsid w:val="009F7DCE"/>
    <w:rsid w:val="00A00807"/>
    <w:rsid w:val="00A00F6B"/>
    <w:rsid w:val="00A012EB"/>
    <w:rsid w:val="00A02524"/>
    <w:rsid w:val="00A03781"/>
    <w:rsid w:val="00A03EBC"/>
    <w:rsid w:val="00A04862"/>
    <w:rsid w:val="00A04C64"/>
    <w:rsid w:val="00A05987"/>
    <w:rsid w:val="00A05C5E"/>
    <w:rsid w:val="00A06E4F"/>
    <w:rsid w:val="00A076A8"/>
    <w:rsid w:val="00A07BFA"/>
    <w:rsid w:val="00A10133"/>
    <w:rsid w:val="00A103C3"/>
    <w:rsid w:val="00A10630"/>
    <w:rsid w:val="00A10B01"/>
    <w:rsid w:val="00A10D02"/>
    <w:rsid w:val="00A10D50"/>
    <w:rsid w:val="00A10D8E"/>
    <w:rsid w:val="00A116F1"/>
    <w:rsid w:val="00A11BE1"/>
    <w:rsid w:val="00A12061"/>
    <w:rsid w:val="00A126B3"/>
    <w:rsid w:val="00A12D8E"/>
    <w:rsid w:val="00A12F24"/>
    <w:rsid w:val="00A13A5D"/>
    <w:rsid w:val="00A13E72"/>
    <w:rsid w:val="00A14889"/>
    <w:rsid w:val="00A14BFC"/>
    <w:rsid w:val="00A1575B"/>
    <w:rsid w:val="00A158AF"/>
    <w:rsid w:val="00A16058"/>
    <w:rsid w:val="00A17146"/>
    <w:rsid w:val="00A17641"/>
    <w:rsid w:val="00A206B9"/>
    <w:rsid w:val="00A2091C"/>
    <w:rsid w:val="00A21811"/>
    <w:rsid w:val="00A218E7"/>
    <w:rsid w:val="00A22D6D"/>
    <w:rsid w:val="00A23B8F"/>
    <w:rsid w:val="00A265FE"/>
    <w:rsid w:val="00A27455"/>
    <w:rsid w:val="00A275B7"/>
    <w:rsid w:val="00A278C3"/>
    <w:rsid w:val="00A27A91"/>
    <w:rsid w:val="00A27AB3"/>
    <w:rsid w:val="00A27D86"/>
    <w:rsid w:val="00A27F6B"/>
    <w:rsid w:val="00A303EF"/>
    <w:rsid w:val="00A304FF"/>
    <w:rsid w:val="00A312A9"/>
    <w:rsid w:val="00A31372"/>
    <w:rsid w:val="00A31979"/>
    <w:rsid w:val="00A324D3"/>
    <w:rsid w:val="00A3324F"/>
    <w:rsid w:val="00A333F4"/>
    <w:rsid w:val="00A334B8"/>
    <w:rsid w:val="00A335E1"/>
    <w:rsid w:val="00A33947"/>
    <w:rsid w:val="00A33DCB"/>
    <w:rsid w:val="00A33FF5"/>
    <w:rsid w:val="00A345DE"/>
    <w:rsid w:val="00A34C00"/>
    <w:rsid w:val="00A34EE9"/>
    <w:rsid w:val="00A3602D"/>
    <w:rsid w:val="00A3775A"/>
    <w:rsid w:val="00A37FCA"/>
    <w:rsid w:val="00A40B72"/>
    <w:rsid w:val="00A42586"/>
    <w:rsid w:val="00A42C10"/>
    <w:rsid w:val="00A437F8"/>
    <w:rsid w:val="00A43A0D"/>
    <w:rsid w:val="00A44492"/>
    <w:rsid w:val="00A447B4"/>
    <w:rsid w:val="00A44C13"/>
    <w:rsid w:val="00A45035"/>
    <w:rsid w:val="00A4523F"/>
    <w:rsid w:val="00A45F81"/>
    <w:rsid w:val="00A46A13"/>
    <w:rsid w:val="00A46E48"/>
    <w:rsid w:val="00A47581"/>
    <w:rsid w:val="00A47933"/>
    <w:rsid w:val="00A47D7F"/>
    <w:rsid w:val="00A5016B"/>
    <w:rsid w:val="00A50767"/>
    <w:rsid w:val="00A50CF6"/>
    <w:rsid w:val="00A50F1C"/>
    <w:rsid w:val="00A50F33"/>
    <w:rsid w:val="00A5156F"/>
    <w:rsid w:val="00A51825"/>
    <w:rsid w:val="00A51C25"/>
    <w:rsid w:val="00A525E7"/>
    <w:rsid w:val="00A52A6F"/>
    <w:rsid w:val="00A53205"/>
    <w:rsid w:val="00A5373C"/>
    <w:rsid w:val="00A5403B"/>
    <w:rsid w:val="00A54065"/>
    <w:rsid w:val="00A540AD"/>
    <w:rsid w:val="00A545DB"/>
    <w:rsid w:val="00A548A2"/>
    <w:rsid w:val="00A549DD"/>
    <w:rsid w:val="00A54F5F"/>
    <w:rsid w:val="00A5558A"/>
    <w:rsid w:val="00A555CF"/>
    <w:rsid w:val="00A55D89"/>
    <w:rsid w:val="00A562AE"/>
    <w:rsid w:val="00A567D0"/>
    <w:rsid w:val="00A56FB8"/>
    <w:rsid w:val="00A57178"/>
    <w:rsid w:val="00A57191"/>
    <w:rsid w:val="00A57A56"/>
    <w:rsid w:val="00A603BC"/>
    <w:rsid w:val="00A605F8"/>
    <w:rsid w:val="00A60962"/>
    <w:rsid w:val="00A60E5B"/>
    <w:rsid w:val="00A62014"/>
    <w:rsid w:val="00A6226D"/>
    <w:rsid w:val="00A63232"/>
    <w:rsid w:val="00A63641"/>
    <w:rsid w:val="00A64474"/>
    <w:rsid w:val="00A65137"/>
    <w:rsid w:val="00A66B95"/>
    <w:rsid w:val="00A6707E"/>
    <w:rsid w:val="00A6721E"/>
    <w:rsid w:val="00A675C3"/>
    <w:rsid w:val="00A707BD"/>
    <w:rsid w:val="00A709F4"/>
    <w:rsid w:val="00A7152C"/>
    <w:rsid w:val="00A7168D"/>
    <w:rsid w:val="00A7177C"/>
    <w:rsid w:val="00A72950"/>
    <w:rsid w:val="00A73162"/>
    <w:rsid w:val="00A73EFB"/>
    <w:rsid w:val="00A742CC"/>
    <w:rsid w:val="00A74439"/>
    <w:rsid w:val="00A74612"/>
    <w:rsid w:val="00A7467C"/>
    <w:rsid w:val="00A74B49"/>
    <w:rsid w:val="00A74E1C"/>
    <w:rsid w:val="00A75892"/>
    <w:rsid w:val="00A7594F"/>
    <w:rsid w:val="00A75B4B"/>
    <w:rsid w:val="00A8164D"/>
    <w:rsid w:val="00A8187E"/>
    <w:rsid w:val="00A82C55"/>
    <w:rsid w:val="00A8306E"/>
    <w:rsid w:val="00A8433E"/>
    <w:rsid w:val="00A843AA"/>
    <w:rsid w:val="00A843C5"/>
    <w:rsid w:val="00A84973"/>
    <w:rsid w:val="00A84E39"/>
    <w:rsid w:val="00A85044"/>
    <w:rsid w:val="00A86888"/>
    <w:rsid w:val="00A86A83"/>
    <w:rsid w:val="00A86E0A"/>
    <w:rsid w:val="00A871A5"/>
    <w:rsid w:val="00A87ADF"/>
    <w:rsid w:val="00A87F5F"/>
    <w:rsid w:val="00A90614"/>
    <w:rsid w:val="00A90C5E"/>
    <w:rsid w:val="00A9150A"/>
    <w:rsid w:val="00A91992"/>
    <w:rsid w:val="00A91B33"/>
    <w:rsid w:val="00A91FEC"/>
    <w:rsid w:val="00A93DC0"/>
    <w:rsid w:val="00A94467"/>
    <w:rsid w:val="00A9449D"/>
    <w:rsid w:val="00A94B9E"/>
    <w:rsid w:val="00A94BD5"/>
    <w:rsid w:val="00A95C48"/>
    <w:rsid w:val="00A95C94"/>
    <w:rsid w:val="00AA01F5"/>
    <w:rsid w:val="00AA08CB"/>
    <w:rsid w:val="00AA0C5B"/>
    <w:rsid w:val="00AA11E8"/>
    <w:rsid w:val="00AA1F65"/>
    <w:rsid w:val="00AA253D"/>
    <w:rsid w:val="00AA3248"/>
    <w:rsid w:val="00AA3722"/>
    <w:rsid w:val="00AA38AE"/>
    <w:rsid w:val="00AA3B60"/>
    <w:rsid w:val="00AA44C2"/>
    <w:rsid w:val="00AA4E96"/>
    <w:rsid w:val="00AA520E"/>
    <w:rsid w:val="00AA5D59"/>
    <w:rsid w:val="00AA6A26"/>
    <w:rsid w:val="00AA6AE2"/>
    <w:rsid w:val="00AA6BE6"/>
    <w:rsid w:val="00AA724B"/>
    <w:rsid w:val="00AA73E1"/>
    <w:rsid w:val="00AB0578"/>
    <w:rsid w:val="00AB0642"/>
    <w:rsid w:val="00AB071B"/>
    <w:rsid w:val="00AB0E63"/>
    <w:rsid w:val="00AB1BBA"/>
    <w:rsid w:val="00AB21D6"/>
    <w:rsid w:val="00AB23F4"/>
    <w:rsid w:val="00AB2898"/>
    <w:rsid w:val="00AB2CCE"/>
    <w:rsid w:val="00AB3438"/>
    <w:rsid w:val="00AB3945"/>
    <w:rsid w:val="00AB4616"/>
    <w:rsid w:val="00AB51B9"/>
    <w:rsid w:val="00AB5326"/>
    <w:rsid w:val="00AB53DC"/>
    <w:rsid w:val="00AB5633"/>
    <w:rsid w:val="00AB5A4C"/>
    <w:rsid w:val="00AB651F"/>
    <w:rsid w:val="00AB6613"/>
    <w:rsid w:val="00AB6B2E"/>
    <w:rsid w:val="00AB742A"/>
    <w:rsid w:val="00AB77F1"/>
    <w:rsid w:val="00AB7BC0"/>
    <w:rsid w:val="00AB7C3D"/>
    <w:rsid w:val="00AB7EE2"/>
    <w:rsid w:val="00AC0551"/>
    <w:rsid w:val="00AC0F38"/>
    <w:rsid w:val="00AC12D4"/>
    <w:rsid w:val="00AC1789"/>
    <w:rsid w:val="00AC18FD"/>
    <w:rsid w:val="00AC1ADA"/>
    <w:rsid w:val="00AC2F96"/>
    <w:rsid w:val="00AC3AF5"/>
    <w:rsid w:val="00AC3B8B"/>
    <w:rsid w:val="00AC443F"/>
    <w:rsid w:val="00AC4B9A"/>
    <w:rsid w:val="00AC4DBF"/>
    <w:rsid w:val="00AC6061"/>
    <w:rsid w:val="00AC61E5"/>
    <w:rsid w:val="00AC6C17"/>
    <w:rsid w:val="00AD078F"/>
    <w:rsid w:val="00AD0943"/>
    <w:rsid w:val="00AD13C5"/>
    <w:rsid w:val="00AD19C7"/>
    <w:rsid w:val="00AD245D"/>
    <w:rsid w:val="00AD2E6E"/>
    <w:rsid w:val="00AD302F"/>
    <w:rsid w:val="00AD3943"/>
    <w:rsid w:val="00AD48A6"/>
    <w:rsid w:val="00AD4B4D"/>
    <w:rsid w:val="00AD4FF0"/>
    <w:rsid w:val="00AD5008"/>
    <w:rsid w:val="00AD5EB1"/>
    <w:rsid w:val="00AD6405"/>
    <w:rsid w:val="00AD68DA"/>
    <w:rsid w:val="00AD7073"/>
    <w:rsid w:val="00AD708B"/>
    <w:rsid w:val="00AD70B2"/>
    <w:rsid w:val="00AD724C"/>
    <w:rsid w:val="00AD72EC"/>
    <w:rsid w:val="00AD7439"/>
    <w:rsid w:val="00AE1382"/>
    <w:rsid w:val="00AE1AED"/>
    <w:rsid w:val="00AE203B"/>
    <w:rsid w:val="00AE21E3"/>
    <w:rsid w:val="00AE28B4"/>
    <w:rsid w:val="00AE2BCD"/>
    <w:rsid w:val="00AE2DCD"/>
    <w:rsid w:val="00AE44C6"/>
    <w:rsid w:val="00AE47FB"/>
    <w:rsid w:val="00AE50F9"/>
    <w:rsid w:val="00AE5645"/>
    <w:rsid w:val="00AE63AD"/>
    <w:rsid w:val="00AE6E05"/>
    <w:rsid w:val="00AE7451"/>
    <w:rsid w:val="00AE7646"/>
    <w:rsid w:val="00AE76DC"/>
    <w:rsid w:val="00AF0404"/>
    <w:rsid w:val="00AF0B78"/>
    <w:rsid w:val="00AF1392"/>
    <w:rsid w:val="00AF14C3"/>
    <w:rsid w:val="00AF1BDA"/>
    <w:rsid w:val="00AF2846"/>
    <w:rsid w:val="00AF2A88"/>
    <w:rsid w:val="00AF3E46"/>
    <w:rsid w:val="00AF3F58"/>
    <w:rsid w:val="00AF4944"/>
    <w:rsid w:val="00AF49DB"/>
    <w:rsid w:val="00AF5796"/>
    <w:rsid w:val="00AF57BC"/>
    <w:rsid w:val="00AF5AC2"/>
    <w:rsid w:val="00AF5EA7"/>
    <w:rsid w:val="00AF6247"/>
    <w:rsid w:val="00AF68AF"/>
    <w:rsid w:val="00AF6FD5"/>
    <w:rsid w:val="00B00763"/>
    <w:rsid w:val="00B0109B"/>
    <w:rsid w:val="00B01AB4"/>
    <w:rsid w:val="00B01D45"/>
    <w:rsid w:val="00B0267C"/>
    <w:rsid w:val="00B02985"/>
    <w:rsid w:val="00B02CC0"/>
    <w:rsid w:val="00B0433B"/>
    <w:rsid w:val="00B0455B"/>
    <w:rsid w:val="00B048AA"/>
    <w:rsid w:val="00B04D9F"/>
    <w:rsid w:val="00B055C4"/>
    <w:rsid w:val="00B056AB"/>
    <w:rsid w:val="00B0677F"/>
    <w:rsid w:val="00B07554"/>
    <w:rsid w:val="00B078CA"/>
    <w:rsid w:val="00B10FA6"/>
    <w:rsid w:val="00B1113D"/>
    <w:rsid w:val="00B11151"/>
    <w:rsid w:val="00B1178B"/>
    <w:rsid w:val="00B119CF"/>
    <w:rsid w:val="00B11B2E"/>
    <w:rsid w:val="00B11DBA"/>
    <w:rsid w:val="00B11FDF"/>
    <w:rsid w:val="00B12387"/>
    <w:rsid w:val="00B1258A"/>
    <w:rsid w:val="00B1398D"/>
    <w:rsid w:val="00B14852"/>
    <w:rsid w:val="00B148F1"/>
    <w:rsid w:val="00B14D66"/>
    <w:rsid w:val="00B15A70"/>
    <w:rsid w:val="00B16C5C"/>
    <w:rsid w:val="00B17319"/>
    <w:rsid w:val="00B1758F"/>
    <w:rsid w:val="00B176AA"/>
    <w:rsid w:val="00B20095"/>
    <w:rsid w:val="00B209BF"/>
    <w:rsid w:val="00B2175F"/>
    <w:rsid w:val="00B21C2C"/>
    <w:rsid w:val="00B21D26"/>
    <w:rsid w:val="00B21DA1"/>
    <w:rsid w:val="00B21ED4"/>
    <w:rsid w:val="00B22CCA"/>
    <w:rsid w:val="00B2414C"/>
    <w:rsid w:val="00B25B61"/>
    <w:rsid w:val="00B25F6A"/>
    <w:rsid w:val="00B26239"/>
    <w:rsid w:val="00B2625D"/>
    <w:rsid w:val="00B2650F"/>
    <w:rsid w:val="00B26ADB"/>
    <w:rsid w:val="00B272B8"/>
    <w:rsid w:val="00B27E33"/>
    <w:rsid w:val="00B3072C"/>
    <w:rsid w:val="00B30C7B"/>
    <w:rsid w:val="00B30DB6"/>
    <w:rsid w:val="00B31119"/>
    <w:rsid w:val="00B318FE"/>
    <w:rsid w:val="00B31A1D"/>
    <w:rsid w:val="00B31DEB"/>
    <w:rsid w:val="00B31EFA"/>
    <w:rsid w:val="00B321BB"/>
    <w:rsid w:val="00B322A1"/>
    <w:rsid w:val="00B32652"/>
    <w:rsid w:val="00B3268F"/>
    <w:rsid w:val="00B33C76"/>
    <w:rsid w:val="00B33D0F"/>
    <w:rsid w:val="00B33EAE"/>
    <w:rsid w:val="00B34765"/>
    <w:rsid w:val="00B34B21"/>
    <w:rsid w:val="00B34EAF"/>
    <w:rsid w:val="00B35360"/>
    <w:rsid w:val="00B35707"/>
    <w:rsid w:val="00B35AF5"/>
    <w:rsid w:val="00B36799"/>
    <w:rsid w:val="00B369C3"/>
    <w:rsid w:val="00B36B2A"/>
    <w:rsid w:val="00B36CB9"/>
    <w:rsid w:val="00B36D44"/>
    <w:rsid w:val="00B36ED3"/>
    <w:rsid w:val="00B37692"/>
    <w:rsid w:val="00B403D5"/>
    <w:rsid w:val="00B40470"/>
    <w:rsid w:val="00B40A18"/>
    <w:rsid w:val="00B4127B"/>
    <w:rsid w:val="00B415B3"/>
    <w:rsid w:val="00B42487"/>
    <w:rsid w:val="00B4264F"/>
    <w:rsid w:val="00B42957"/>
    <w:rsid w:val="00B43337"/>
    <w:rsid w:val="00B43480"/>
    <w:rsid w:val="00B438CD"/>
    <w:rsid w:val="00B4401D"/>
    <w:rsid w:val="00B44E7B"/>
    <w:rsid w:val="00B450C2"/>
    <w:rsid w:val="00B45179"/>
    <w:rsid w:val="00B4541E"/>
    <w:rsid w:val="00B456F2"/>
    <w:rsid w:val="00B46D0C"/>
    <w:rsid w:val="00B46FB0"/>
    <w:rsid w:val="00B470CA"/>
    <w:rsid w:val="00B4754E"/>
    <w:rsid w:val="00B51182"/>
    <w:rsid w:val="00B52683"/>
    <w:rsid w:val="00B527BC"/>
    <w:rsid w:val="00B52BEA"/>
    <w:rsid w:val="00B52C6F"/>
    <w:rsid w:val="00B530BB"/>
    <w:rsid w:val="00B540A8"/>
    <w:rsid w:val="00B5471E"/>
    <w:rsid w:val="00B54947"/>
    <w:rsid w:val="00B54F0B"/>
    <w:rsid w:val="00B553E4"/>
    <w:rsid w:val="00B5573F"/>
    <w:rsid w:val="00B5612E"/>
    <w:rsid w:val="00B56367"/>
    <w:rsid w:val="00B56F1F"/>
    <w:rsid w:val="00B571EF"/>
    <w:rsid w:val="00B571F5"/>
    <w:rsid w:val="00B5750C"/>
    <w:rsid w:val="00B60AB1"/>
    <w:rsid w:val="00B61033"/>
    <w:rsid w:val="00B611EE"/>
    <w:rsid w:val="00B61719"/>
    <w:rsid w:val="00B61B24"/>
    <w:rsid w:val="00B61E07"/>
    <w:rsid w:val="00B61E77"/>
    <w:rsid w:val="00B62448"/>
    <w:rsid w:val="00B63438"/>
    <w:rsid w:val="00B63457"/>
    <w:rsid w:val="00B63844"/>
    <w:rsid w:val="00B645E6"/>
    <w:rsid w:val="00B646A9"/>
    <w:rsid w:val="00B6559D"/>
    <w:rsid w:val="00B660A5"/>
    <w:rsid w:val="00B661DB"/>
    <w:rsid w:val="00B66A56"/>
    <w:rsid w:val="00B66FF6"/>
    <w:rsid w:val="00B677A0"/>
    <w:rsid w:val="00B67D83"/>
    <w:rsid w:val="00B67FD6"/>
    <w:rsid w:val="00B70204"/>
    <w:rsid w:val="00B70811"/>
    <w:rsid w:val="00B708C5"/>
    <w:rsid w:val="00B708DA"/>
    <w:rsid w:val="00B70D34"/>
    <w:rsid w:val="00B71117"/>
    <w:rsid w:val="00B7121B"/>
    <w:rsid w:val="00B71283"/>
    <w:rsid w:val="00B71CFC"/>
    <w:rsid w:val="00B720F9"/>
    <w:rsid w:val="00B749EE"/>
    <w:rsid w:val="00B753D2"/>
    <w:rsid w:val="00B75CBC"/>
    <w:rsid w:val="00B75D61"/>
    <w:rsid w:val="00B76321"/>
    <w:rsid w:val="00B76506"/>
    <w:rsid w:val="00B765F1"/>
    <w:rsid w:val="00B76E67"/>
    <w:rsid w:val="00B779D2"/>
    <w:rsid w:val="00B8004A"/>
    <w:rsid w:val="00B80122"/>
    <w:rsid w:val="00B80255"/>
    <w:rsid w:val="00B802C8"/>
    <w:rsid w:val="00B802FA"/>
    <w:rsid w:val="00B804CD"/>
    <w:rsid w:val="00B805FE"/>
    <w:rsid w:val="00B8086D"/>
    <w:rsid w:val="00B80B3C"/>
    <w:rsid w:val="00B81879"/>
    <w:rsid w:val="00B82256"/>
    <w:rsid w:val="00B8260C"/>
    <w:rsid w:val="00B8273E"/>
    <w:rsid w:val="00B828FE"/>
    <w:rsid w:val="00B82A9C"/>
    <w:rsid w:val="00B82CFE"/>
    <w:rsid w:val="00B82EF1"/>
    <w:rsid w:val="00B83392"/>
    <w:rsid w:val="00B834A6"/>
    <w:rsid w:val="00B83847"/>
    <w:rsid w:val="00B83C55"/>
    <w:rsid w:val="00B848F1"/>
    <w:rsid w:val="00B84B6A"/>
    <w:rsid w:val="00B84D56"/>
    <w:rsid w:val="00B84E49"/>
    <w:rsid w:val="00B86075"/>
    <w:rsid w:val="00B8607D"/>
    <w:rsid w:val="00B86405"/>
    <w:rsid w:val="00B86642"/>
    <w:rsid w:val="00B8710A"/>
    <w:rsid w:val="00B875CA"/>
    <w:rsid w:val="00B87B3F"/>
    <w:rsid w:val="00B87DF3"/>
    <w:rsid w:val="00B903D6"/>
    <w:rsid w:val="00B918EC"/>
    <w:rsid w:val="00B91F1B"/>
    <w:rsid w:val="00B9250F"/>
    <w:rsid w:val="00B92AFE"/>
    <w:rsid w:val="00B92C1B"/>
    <w:rsid w:val="00B9407B"/>
    <w:rsid w:val="00B9454A"/>
    <w:rsid w:val="00B949BD"/>
    <w:rsid w:val="00B94D19"/>
    <w:rsid w:val="00B951CC"/>
    <w:rsid w:val="00B95E88"/>
    <w:rsid w:val="00B96145"/>
    <w:rsid w:val="00B96582"/>
    <w:rsid w:val="00B966A7"/>
    <w:rsid w:val="00B96E68"/>
    <w:rsid w:val="00B97459"/>
    <w:rsid w:val="00B97575"/>
    <w:rsid w:val="00B9784F"/>
    <w:rsid w:val="00BA01F8"/>
    <w:rsid w:val="00BA08D9"/>
    <w:rsid w:val="00BA1206"/>
    <w:rsid w:val="00BA12D6"/>
    <w:rsid w:val="00BA131E"/>
    <w:rsid w:val="00BA1B34"/>
    <w:rsid w:val="00BA1D4E"/>
    <w:rsid w:val="00BA1F71"/>
    <w:rsid w:val="00BA2146"/>
    <w:rsid w:val="00BA2247"/>
    <w:rsid w:val="00BA2750"/>
    <w:rsid w:val="00BA280D"/>
    <w:rsid w:val="00BA2A90"/>
    <w:rsid w:val="00BA33F9"/>
    <w:rsid w:val="00BA3597"/>
    <w:rsid w:val="00BA3CE1"/>
    <w:rsid w:val="00BA445B"/>
    <w:rsid w:val="00BA4AAE"/>
    <w:rsid w:val="00BA4C55"/>
    <w:rsid w:val="00BA5242"/>
    <w:rsid w:val="00BA5799"/>
    <w:rsid w:val="00BA57CB"/>
    <w:rsid w:val="00BA5C5F"/>
    <w:rsid w:val="00BA64AC"/>
    <w:rsid w:val="00BA7D7C"/>
    <w:rsid w:val="00BA7D9B"/>
    <w:rsid w:val="00BB0399"/>
    <w:rsid w:val="00BB0E91"/>
    <w:rsid w:val="00BB0F0A"/>
    <w:rsid w:val="00BB14E2"/>
    <w:rsid w:val="00BB188B"/>
    <w:rsid w:val="00BB2297"/>
    <w:rsid w:val="00BB2473"/>
    <w:rsid w:val="00BB2D14"/>
    <w:rsid w:val="00BB3875"/>
    <w:rsid w:val="00BB47F3"/>
    <w:rsid w:val="00BB4A5F"/>
    <w:rsid w:val="00BB5188"/>
    <w:rsid w:val="00BB5197"/>
    <w:rsid w:val="00BB51F0"/>
    <w:rsid w:val="00BB5A67"/>
    <w:rsid w:val="00BB5EE8"/>
    <w:rsid w:val="00BB6543"/>
    <w:rsid w:val="00BB6A22"/>
    <w:rsid w:val="00BB6E8A"/>
    <w:rsid w:val="00BB7501"/>
    <w:rsid w:val="00BB7E06"/>
    <w:rsid w:val="00BC0A9F"/>
    <w:rsid w:val="00BC0B19"/>
    <w:rsid w:val="00BC15F6"/>
    <w:rsid w:val="00BC1763"/>
    <w:rsid w:val="00BC28EB"/>
    <w:rsid w:val="00BC2E0E"/>
    <w:rsid w:val="00BC323A"/>
    <w:rsid w:val="00BC3A66"/>
    <w:rsid w:val="00BC3B6E"/>
    <w:rsid w:val="00BC49B6"/>
    <w:rsid w:val="00BC4A20"/>
    <w:rsid w:val="00BC4F4F"/>
    <w:rsid w:val="00BC5478"/>
    <w:rsid w:val="00BC5E91"/>
    <w:rsid w:val="00BC68C2"/>
    <w:rsid w:val="00BC69FC"/>
    <w:rsid w:val="00BC6C5E"/>
    <w:rsid w:val="00BC73ED"/>
    <w:rsid w:val="00BC74E8"/>
    <w:rsid w:val="00BC7AED"/>
    <w:rsid w:val="00BD0B47"/>
    <w:rsid w:val="00BD0F05"/>
    <w:rsid w:val="00BD16A1"/>
    <w:rsid w:val="00BD18BE"/>
    <w:rsid w:val="00BD2725"/>
    <w:rsid w:val="00BD317C"/>
    <w:rsid w:val="00BD50D9"/>
    <w:rsid w:val="00BD516D"/>
    <w:rsid w:val="00BD56BF"/>
    <w:rsid w:val="00BD5E30"/>
    <w:rsid w:val="00BD60A8"/>
    <w:rsid w:val="00BD6589"/>
    <w:rsid w:val="00BD680F"/>
    <w:rsid w:val="00BD6C0B"/>
    <w:rsid w:val="00BD6D1E"/>
    <w:rsid w:val="00BD6F31"/>
    <w:rsid w:val="00BD7F4E"/>
    <w:rsid w:val="00BE053E"/>
    <w:rsid w:val="00BE0A25"/>
    <w:rsid w:val="00BE1B8D"/>
    <w:rsid w:val="00BE1CE7"/>
    <w:rsid w:val="00BE1E6A"/>
    <w:rsid w:val="00BE212F"/>
    <w:rsid w:val="00BE2344"/>
    <w:rsid w:val="00BE25F9"/>
    <w:rsid w:val="00BE30DC"/>
    <w:rsid w:val="00BE3292"/>
    <w:rsid w:val="00BE33F5"/>
    <w:rsid w:val="00BE3483"/>
    <w:rsid w:val="00BE375D"/>
    <w:rsid w:val="00BE3BB3"/>
    <w:rsid w:val="00BE443B"/>
    <w:rsid w:val="00BE4BE1"/>
    <w:rsid w:val="00BE4F02"/>
    <w:rsid w:val="00BE4FF4"/>
    <w:rsid w:val="00BE6604"/>
    <w:rsid w:val="00BE6629"/>
    <w:rsid w:val="00BE6FAB"/>
    <w:rsid w:val="00BE792B"/>
    <w:rsid w:val="00BE7EBC"/>
    <w:rsid w:val="00BF0F49"/>
    <w:rsid w:val="00BF1724"/>
    <w:rsid w:val="00BF177B"/>
    <w:rsid w:val="00BF1925"/>
    <w:rsid w:val="00BF1C5E"/>
    <w:rsid w:val="00BF21BF"/>
    <w:rsid w:val="00BF2528"/>
    <w:rsid w:val="00BF2765"/>
    <w:rsid w:val="00BF29C7"/>
    <w:rsid w:val="00BF334D"/>
    <w:rsid w:val="00BF37EC"/>
    <w:rsid w:val="00BF395A"/>
    <w:rsid w:val="00BF3C67"/>
    <w:rsid w:val="00BF46C8"/>
    <w:rsid w:val="00BF4840"/>
    <w:rsid w:val="00BF49C1"/>
    <w:rsid w:val="00BF50C2"/>
    <w:rsid w:val="00BF515E"/>
    <w:rsid w:val="00BF532A"/>
    <w:rsid w:val="00BF5469"/>
    <w:rsid w:val="00BF54FA"/>
    <w:rsid w:val="00BF5911"/>
    <w:rsid w:val="00BF6281"/>
    <w:rsid w:val="00BF68FF"/>
    <w:rsid w:val="00BF798B"/>
    <w:rsid w:val="00BF7F76"/>
    <w:rsid w:val="00C0049D"/>
    <w:rsid w:val="00C00802"/>
    <w:rsid w:val="00C00867"/>
    <w:rsid w:val="00C015BA"/>
    <w:rsid w:val="00C019DD"/>
    <w:rsid w:val="00C01D62"/>
    <w:rsid w:val="00C01DC1"/>
    <w:rsid w:val="00C01F78"/>
    <w:rsid w:val="00C023B7"/>
    <w:rsid w:val="00C0254D"/>
    <w:rsid w:val="00C028A5"/>
    <w:rsid w:val="00C02B78"/>
    <w:rsid w:val="00C02EE3"/>
    <w:rsid w:val="00C03BAF"/>
    <w:rsid w:val="00C04394"/>
    <w:rsid w:val="00C04E89"/>
    <w:rsid w:val="00C05017"/>
    <w:rsid w:val="00C0537C"/>
    <w:rsid w:val="00C05765"/>
    <w:rsid w:val="00C058A2"/>
    <w:rsid w:val="00C05997"/>
    <w:rsid w:val="00C05AF6"/>
    <w:rsid w:val="00C06242"/>
    <w:rsid w:val="00C06546"/>
    <w:rsid w:val="00C06AEB"/>
    <w:rsid w:val="00C06B25"/>
    <w:rsid w:val="00C101C5"/>
    <w:rsid w:val="00C101E4"/>
    <w:rsid w:val="00C112AC"/>
    <w:rsid w:val="00C11750"/>
    <w:rsid w:val="00C13BCD"/>
    <w:rsid w:val="00C13CA5"/>
    <w:rsid w:val="00C13E3D"/>
    <w:rsid w:val="00C14644"/>
    <w:rsid w:val="00C14654"/>
    <w:rsid w:val="00C14B7C"/>
    <w:rsid w:val="00C1549B"/>
    <w:rsid w:val="00C154A0"/>
    <w:rsid w:val="00C15764"/>
    <w:rsid w:val="00C15BB4"/>
    <w:rsid w:val="00C15D09"/>
    <w:rsid w:val="00C15FFC"/>
    <w:rsid w:val="00C160D2"/>
    <w:rsid w:val="00C166F7"/>
    <w:rsid w:val="00C1732B"/>
    <w:rsid w:val="00C175F2"/>
    <w:rsid w:val="00C17B9B"/>
    <w:rsid w:val="00C20205"/>
    <w:rsid w:val="00C205D1"/>
    <w:rsid w:val="00C20B63"/>
    <w:rsid w:val="00C20D5D"/>
    <w:rsid w:val="00C21504"/>
    <w:rsid w:val="00C21811"/>
    <w:rsid w:val="00C21B7B"/>
    <w:rsid w:val="00C21E6F"/>
    <w:rsid w:val="00C2231F"/>
    <w:rsid w:val="00C22BAB"/>
    <w:rsid w:val="00C22DF2"/>
    <w:rsid w:val="00C23C7B"/>
    <w:rsid w:val="00C248FB"/>
    <w:rsid w:val="00C262DB"/>
    <w:rsid w:val="00C2678E"/>
    <w:rsid w:val="00C2679C"/>
    <w:rsid w:val="00C26CA3"/>
    <w:rsid w:val="00C27387"/>
    <w:rsid w:val="00C27A4C"/>
    <w:rsid w:val="00C27C87"/>
    <w:rsid w:val="00C27DE7"/>
    <w:rsid w:val="00C3079F"/>
    <w:rsid w:val="00C31161"/>
    <w:rsid w:val="00C311CC"/>
    <w:rsid w:val="00C316AA"/>
    <w:rsid w:val="00C323DC"/>
    <w:rsid w:val="00C325BC"/>
    <w:rsid w:val="00C32AE1"/>
    <w:rsid w:val="00C331C1"/>
    <w:rsid w:val="00C332E1"/>
    <w:rsid w:val="00C33EE3"/>
    <w:rsid w:val="00C34CE1"/>
    <w:rsid w:val="00C35003"/>
    <w:rsid w:val="00C35086"/>
    <w:rsid w:val="00C350C0"/>
    <w:rsid w:val="00C3531F"/>
    <w:rsid w:val="00C35C58"/>
    <w:rsid w:val="00C35D78"/>
    <w:rsid w:val="00C36050"/>
    <w:rsid w:val="00C368CE"/>
    <w:rsid w:val="00C36B68"/>
    <w:rsid w:val="00C36D69"/>
    <w:rsid w:val="00C36D9B"/>
    <w:rsid w:val="00C37D5C"/>
    <w:rsid w:val="00C406F7"/>
    <w:rsid w:val="00C41D85"/>
    <w:rsid w:val="00C41E54"/>
    <w:rsid w:val="00C42532"/>
    <w:rsid w:val="00C43145"/>
    <w:rsid w:val="00C43AAB"/>
    <w:rsid w:val="00C448C6"/>
    <w:rsid w:val="00C44982"/>
    <w:rsid w:val="00C44B8F"/>
    <w:rsid w:val="00C453CC"/>
    <w:rsid w:val="00C453E1"/>
    <w:rsid w:val="00C4615F"/>
    <w:rsid w:val="00C464DB"/>
    <w:rsid w:val="00C468B9"/>
    <w:rsid w:val="00C47111"/>
    <w:rsid w:val="00C471E2"/>
    <w:rsid w:val="00C475CE"/>
    <w:rsid w:val="00C4760C"/>
    <w:rsid w:val="00C4764D"/>
    <w:rsid w:val="00C4780A"/>
    <w:rsid w:val="00C50CA8"/>
    <w:rsid w:val="00C5145A"/>
    <w:rsid w:val="00C51789"/>
    <w:rsid w:val="00C52009"/>
    <w:rsid w:val="00C520DA"/>
    <w:rsid w:val="00C5238E"/>
    <w:rsid w:val="00C52F61"/>
    <w:rsid w:val="00C53C8E"/>
    <w:rsid w:val="00C5443C"/>
    <w:rsid w:val="00C54A62"/>
    <w:rsid w:val="00C56800"/>
    <w:rsid w:val="00C56856"/>
    <w:rsid w:val="00C57756"/>
    <w:rsid w:val="00C57EC6"/>
    <w:rsid w:val="00C60F5C"/>
    <w:rsid w:val="00C61192"/>
    <w:rsid w:val="00C61B41"/>
    <w:rsid w:val="00C61EEE"/>
    <w:rsid w:val="00C62017"/>
    <w:rsid w:val="00C6245D"/>
    <w:rsid w:val="00C62F82"/>
    <w:rsid w:val="00C63F38"/>
    <w:rsid w:val="00C64318"/>
    <w:rsid w:val="00C659F1"/>
    <w:rsid w:val="00C6631C"/>
    <w:rsid w:val="00C67434"/>
    <w:rsid w:val="00C67CFB"/>
    <w:rsid w:val="00C67D9D"/>
    <w:rsid w:val="00C708E0"/>
    <w:rsid w:val="00C70DC1"/>
    <w:rsid w:val="00C71C61"/>
    <w:rsid w:val="00C72A42"/>
    <w:rsid w:val="00C72D6F"/>
    <w:rsid w:val="00C72EAC"/>
    <w:rsid w:val="00C742AE"/>
    <w:rsid w:val="00C74CC8"/>
    <w:rsid w:val="00C75646"/>
    <w:rsid w:val="00C756FF"/>
    <w:rsid w:val="00C759B4"/>
    <w:rsid w:val="00C75C7B"/>
    <w:rsid w:val="00C75EE7"/>
    <w:rsid w:val="00C76A0F"/>
    <w:rsid w:val="00C76F08"/>
    <w:rsid w:val="00C77E53"/>
    <w:rsid w:val="00C80098"/>
    <w:rsid w:val="00C800DD"/>
    <w:rsid w:val="00C80401"/>
    <w:rsid w:val="00C817F7"/>
    <w:rsid w:val="00C81CDE"/>
    <w:rsid w:val="00C8229A"/>
    <w:rsid w:val="00C834A8"/>
    <w:rsid w:val="00C835A0"/>
    <w:rsid w:val="00C839C2"/>
    <w:rsid w:val="00C83DCD"/>
    <w:rsid w:val="00C83E91"/>
    <w:rsid w:val="00C84610"/>
    <w:rsid w:val="00C84C73"/>
    <w:rsid w:val="00C853FF"/>
    <w:rsid w:val="00C85730"/>
    <w:rsid w:val="00C85C43"/>
    <w:rsid w:val="00C8622A"/>
    <w:rsid w:val="00C86A4C"/>
    <w:rsid w:val="00C86B10"/>
    <w:rsid w:val="00C86E70"/>
    <w:rsid w:val="00C87A76"/>
    <w:rsid w:val="00C87E2E"/>
    <w:rsid w:val="00C87FED"/>
    <w:rsid w:val="00C9009A"/>
    <w:rsid w:val="00C90208"/>
    <w:rsid w:val="00C908CB"/>
    <w:rsid w:val="00C908E5"/>
    <w:rsid w:val="00C90BDA"/>
    <w:rsid w:val="00C90F7E"/>
    <w:rsid w:val="00C91248"/>
    <w:rsid w:val="00C91270"/>
    <w:rsid w:val="00C92F29"/>
    <w:rsid w:val="00C93273"/>
    <w:rsid w:val="00C94499"/>
    <w:rsid w:val="00C95908"/>
    <w:rsid w:val="00C95A8E"/>
    <w:rsid w:val="00C95BBE"/>
    <w:rsid w:val="00C95F87"/>
    <w:rsid w:val="00C971D1"/>
    <w:rsid w:val="00C973E2"/>
    <w:rsid w:val="00C97514"/>
    <w:rsid w:val="00C9780E"/>
    <w:rsid w:val="00C97EB0"/>
    <w:rsid w:val="00CA098E"/>
    <w:rsid w:val="00CA0D4E"/>
    <w:rsid w:val="00CA1497"/>
    <w:rsid w:val="00CA14D4"/>
    <w:rsid w:val="00CA19FF"/>
    <w:rsid w:val="00CA1F3A"/>
    <w:rsid w:val="00CA2A24"/>
    <w:rsid w:val="00CA306B"/>
    <w:rsid w:val="00CA34B4"/>
    <w:rsid w:val="00CA3A0D"/>
    <w:rsid w:val="00CA4273"/>
    <w:rsid w:val="00CA4CC5"/>
    <w:rsid w:val="00CA5F5C"/>
    <w:rsid w:val="00CA63AF"/>
    <w:rsid w:val="00CA6580"/>
    <w:rsid w:val="00CA6A66"/>
    <w:rsid w:val="00CA6EA0"/>
    <w:rsid w:val="00CB0F29"/>
    <w:rsid w:val="00CB1EC1"/>
    <w:rsid w:val="00CB25FF"/>
    <w:rsid w:val="00CB2E4F"/>
    <w:rsid w:val="00CB2EB4"/>
    <w:rsid w:val="00CB4334"/>
    <w:rsid w:val="00CB458C"/>
    <w:rsid w:val="00CB4FCD"/>
    <w:rsid w:val="00CB5315"/>
    <w:rsid w:val="00CB60CE"/>
    <w:rsid w:val="00CB61A5"/>
    <w:rsid w:val="00CB72BF"/>
    <w:rsid w:val="00CB7B10"/>
    <w:rsid w:val="00CB7E22"/>
    <w:rsid w:val="00CC086E"/>
    <w:rsid w:val="00CC0E2E"/>
    <w:rsid w:val="00CC1024"/>
    <w:rsid w:val="00CC1DF1"/>
    <w:rsid w:val="00CC1E4F"/>
    <w:rsid w:val="00CC28E2"/>
    <w:rsid w:val="00CC2DD8"/>
    <w:rsid w:val="00CC3612"/>
    <w:rsid w:val="00CC369F"/>
    <w:rsid w:val="00CC4545"/>
    <w:rsid w:val="00CC458D"/>
    <w:rsid w:val="00CC4997"/>
    <w:rsid w:val="00CC539C"/>
    <w:rsid w:val="00CC672A"/>
    <w:rsid w:val="00CC6AFD"/>
    <w:rsid w:val="00CC6E6B"/>
    <w:rsid w:val="00CC6F7B"/>
    <w:rsid w:val="00CC7A3C"/>
    <w:rsid w:val="00CD0F85"/>
    <w:rsid w:val="00CD10A2"/>
    <w:rsid w:val="00CD149B"/>
    <w:rsid w:val="00CD1CAB"/>
    <w:rsid w:val="00CD21E5"/>
    <w:rsid w:val="00CD262C"/>
    <w:rsid w:val="00CD28AB"/>
    <w:rsid w:val="00CD2A6D"/>
    <w:rsid w:val="00CD2B66"/>
    <w:rsid w:val="00CD304E"/>
    <w:rsid w:val="00CD3849"/>
    <w:rsid w:val="00CD3B03"/>
    <w:rsid w:val="00CD3DBE"/>
    <w:rsid w:val="00CD4B29"/>
    <w:rsid w:val="00CD50C4"/>
    <w:rsid w:val="00CD5572"/>
    <w:rsid w:val="00CD560F"/>
    <w:rsid w:val="00CD56F9"/>
    <w:rsid w:val="00CD5FB0"/>
    <w:rsid w:val="00CD62F0"/>
    <w:rsid w:val="00CD63C3"/>
    <w:rsid w:val="00CD66B7"/>
    <w:rsid w:val="00CD6997"/>
    <w:rsid w:val="00CD7319"/>
    <w:rsid w:val="00CD7347"/>
    <w:rsid w:val="00CD74AD"/>
    <w:rsid w:val="00CD7694"/>
    <w:rsid w:val="00CD769A"/>
    <w:rsid w:val="00CD7E09"/>
    <w:rsid w:val="00CD7F77"/>
    <w:rsid w:val="00CE01CD"/>
    <w:rsid w:val="00CE02EC"/>
    <w:rsid w:val="00CE0C20"/>
    <w:rsid w:val="00CE0FB5"/>
    <w:rsid w:val="00CE169A"/>
    <w:rsid w:val="00CE1F64"/>
    <w:rsid w:val="00CE2965"/>
    <w:rsid w:val="00CE2A52"/>
    <w:rsid w:val="00CE3160"/>
    <w:rsid w:val="00CE3468"/>
    <w:rsid w:val="00CE3B25"/>
    <w:rsid w:val="00CE4771"/>
    <w:rsid w:val="00CE55F4"/>
    <w:rsid w:val="00CE5677"/>
    <w:rsid w:val="00CE580F"/>
    <w:rsid w:val="00CE5A2C"/>
    <w:rsid w:val="00CE6998"/>
    <w:rsid w:val="00CE6F8F"/>
    <w:rsid w:val="00CE7635"/>
    <w:rsid w:val="00CE768D"/>
    <w:rsid w:val="00CE7756"/>
    <w:rsid w:val="00CE7858"/>
    <w:rsid w:val="00CF0071"/>
    <w:rsid w:val="00CF0700"/>
    <w:rsid w:val="00CF08E8"/>
    <w:rsid w:val="00CF0DC0"/>
    <w:rsid w:val="00CF1EA1"/>
    <w:rsid w:val="00CF1F66"/>
    <w:rsid w:val="00CF1F75"/>
    <w:rsid w:val="00CF204C"/>
    <w:rsid w:val="00CF26A1"/>
    <w:rsid w:val="00CF2C6F"/>
    <w:rsid w:val="00CF2D5C"/>
    <w:rsid w:val="00CF2E43"/>
    <w:rsid w:val="00CF36A7"/>
    <w:rsid w:val="00CF3824"/>
    <w:rsid w:val="00CF3F8F"/>
    <w:rsid w:val="00CF4BF1"/>
    <w:rsid w:val="00CF598D"/>
    <w:rsid w:val="00CF6100"/>
    <w:rsid w:val="00CF6B12"/>
    <w:rsid w:val="00CF7163"/>
    <w:rsid w:val="00CF7494"/>
    <w:rsid w:val="00CF750F"/>
    <w:rsid w:val="00CF7FA7"/>
    <w:rsid w:val="00D0003B"/>
    <w:rsid w:val="00D00DD9"/>
    <w:rsid w:val="00D012DD"/>
    <w:rsid w:val="00D01364"/>
    <w:rsid w:val="00D01703"/>
    <w:rsid w:val="00D01A4C"/>
    <w:rsid w:val="00D01ACE"/>
    <w:rsid w:val="00D01C1F"/>
    <w:rsid w:val="00D01E0C"/>
    <w:rsid w:val="00D02572"/>
    <w:rsid w:val="00D02B4C"/>
    <w:rsid w:val="00D02F43"/>
    <w:rsid w:val="00D030D6"/>
    <w:rsid w:val="00D03B9A"/>
    <w:rsid w:val="00D03FF9"/>
    <w:rsid w:val="00D048BE"/>
    <w:rsid w:val="00D04C58"/>
    <w:rsid w:val="00D05261"/>
    <w:rsid w:val="00D057D8"/>
    <w:rsid w:val="00D06F3E"/>
    <w:rsid w:val="00D074F3"/>
    <w:rsid w:val="00D07A90"/>
    <w:rsid w:val="00D1005D"/>
    <w:rsid w:val="00D100D4"/>
    <w:rsid w:val="00D1024E"/>
    <w:rsid w:val="00D10719"/>
    <w:rsid w:val="00D10B73"/>
    <w:rsid w:val="00D10FF2"/>
    <w:rsid w:val="00D1160C"/>
    <w:rsid w:val="00D11930"/>
    <w:rsid w:val="00D1197A"/>
    <w:rsid w:val="00D12533"/>
    <w:rsid w:val="00D12D5E"/>
    <w:rsid w:val="00D13971"/>
    <w:rsid w:val="00D14C2B"/>
    <w:rsid w:val="00D14FF6"/>
    <w:rsid w:val="00D156B8"/>
    <w:rsid w:val="00D16068"/>
    <w:rsid w:val="00D161B4"/>
    <w:rsid w:val="00D1687A"/>
    <w:rsid w:val="00D171AC"/>
    <w:rsid w:val="00D17560"/>
    <w:rsid w:val="00D17835"/>
    <w:rsid w:val="00D20416"/>
    <w:rsid w:val="00D217B4"/>
    <w:rsid w:val="00D219C0"/>
    <w:rsid w:val="00D21DF6"/>
    <w:rsid w:val="00D22A59"/>
    <w:rsid w:val="00D22AC5"/>
    <w:rsid w:val="00D2316E"/>
    <w:rsid w:val="00D2359F"/>
    <w:rsid w:val="00D23761"/>
    <w:rsid w:val="00D23D0E"/>
    <w:rsid w:val="00D24BE4"/>
    <w:rsid w:val="00D24C01"/>
    <w:rsid w:val="00D25A28"/>
    <w:rsid w:val="00D25B71"/>
    <w:rsid w:val="00D265BF"/>
    <w:rsid w:val="00D26A38"/>
    <w:rsid w:val="00D26EA0"/>
    <w:rsid w:val="00D2719E"/>
    <w:rsid w:val="00D27485"/>
    <w:rsid w:val="00D27D99"/>
    <w:rsid w:val="00D30BE9"/>
    <w:rsid w:val="00D312FA"/>
    <w:rsid w:val="00D31CE1"/>
    <w:rsid w:val="00D31ED5"/>
    <w:rsid w:val="00D32423"/>
    <w:rsid w:val="00D32516"/>
    <w:rsid w:val="00D32E3A"/>
    <w:rsid w:val="00D33051"/>
    <w:rsid w:val="00D33237"/>
    <w:rsid w:val="00D3326A"/>
    <w:rsid w:val="00D33CE4"/>
    <w:rsid w:val="00D3416C"/>
    <w:rsid w:val="00D3431A"/>
    <w:rsid w:val="00D346B7"/>
    <w:rsid w:val="00D3501E"/>
    <w:rsid w:val="00D35978"/>
    <w:rsid w:val="00D362BA"/>
    <w:rsid w:val="00D36420"/>
    <w:rsid w:val="00D36600"/>
    <w:rsid w:val="00D36663"/>
    <w:rsid w:val="00D36872"/>
    <w:rsid w:val="00D36C50"/>
    <w:rsid w:val="00D36EF6"/>
    <w:rsid w:val="00D3705B"/>
    <w:rsid w:val="00D37278"/>
    <w:rsid w:val="00D37BAB"/>
    <w:rsid w:val="00D37EAA"/>
    <w:rsid w:val="00D4007F"/>
    <w:rsid w:val="00D40B51"/>
    <w:rsid w:val="00D41D56"/>
    <w:rsid w:val="00D420EA"/>
    <w:rsid w:val="00D429D2"/>
    <w:rsid w:val="00D42A0A"/>
    <w:rsid w:val="00D43846"/>
    <w:rsid w:val="00D43BF4"/>
    <w:rsid w:val="00D442BA"/>
    <w:rsid w:val="00D44F1B"/>
    <w:rsid w:val="00D4547E"/>
    <w:rsid w:val="00D45E6F"/>
    <w:rsid w:val="00D468D7"/>
    <w:rsid w:val="00D46D83"/>
    <w:rsid w:val="00D46EC1"/>
    <w:rsid w:val="00D4738D"/>
    <w:rsid w:val="00D47CF6"/>
    <w:rsid w:val="00D47D7E"/>
    <w:rsid w:val="00D50374"/>
    <w:rsid w:val="00D503DB"/>
    <w:rsid w:val="00D5075B"/>
    <w:rsid w:val="00D50855"/>
    <w:rsid w:val="00D50A75"/>
    <w:rsid w:val="00D50CA1"/>
    <w:rsid w:val="00D50CC0"/>
    <w:rsid w:val="00D50CE4"/>
    <w:rsid w:val="00D50F9A"/>
    <w:rsid w:val="00D5164E"/>
    <w:rsid w:val="00D516F7"/>
    <w:rsid w:val="00D51DC1"/>
    <w:rsid w:val="00D52210"/>
    <w:rsid w:val="00D525E9"/>
    <w:rsid w:val="00D52722"/>
    <w:rsid w:val="00D527BB"/>
    <w:rsid w:val="00D52857"/>
    <w:rsid w:val="00D54038"/>
    <w:rsid w:val="00D54408"/>
    <w:rsid w:val="00D548E2"/>
    <w:rsid w:val="00D54AE7"/>
    <w:rsid w:val="00D54F43"/>
    <w:rsid w:val="00D55739"/>
    <w:rsid w:val="00D55BA1"/>
    <w:rsid w:val="00D55CD8"/>
    <w:rsid w:val="00D55E2D"/>
    <w:rsid w:val="00D55FAA"/>
    <w:rsid w:val="00D57127"/>
    <w:rsid w:val="00D576C9"/>
    <w:rsid w:val="00D57943"/>
    <w:rsid w:val="00D60291"/>
    <w:rsid w:val="00D60997"/>
    <w:rsid w:val="00D60E9C"/>
    <w:rsid w:val="00D6119F"/>
    <w:rsid w:val="00D612AC"/>
    <w:rsid w:val="00D6147B"/>
    <w:rsid w:val="00D620A0"/>
    <w:rsid w:val="00D62204"/>
    <w:rsid w:val="00D62396"/>
    <w:rsid w:val="00D6271C"/>
    <w:rsid w:val="00D62BE3"/>
    <w:rsid w:val="00D63329"/>
    <w:rsid w:val="00D6484D"/>
    <w:rsid w:val="00D64B1F"/>
    <w:rsid w:val="00D64D4B"/>
    <w:rsid w:val="00D6509C"/>
    <w:rsid w:val="00D65AEB"/>
    <w:rsid w:val="00D668E6"/>
    <w:rsid w:val="00D67744"/>
    <w:rsid w:val="00D67C5C"/>
    <w:rsid w:val="00D7020F"/>
    <w:rsid w:val="00D70484"/>
    <w:rsid w:val="00D7059A"/>
    <w:rsid w:val="00D7085A"/>
    <w:rsid w:val="00D70972"/>
    <w:rsid w:val="00D70FD9"/>
    <w:rsid w:val="00D7103E"/>
    <w:rsid w:val="00D71232"/>
    <w:rsid w:val="00D71B71"/>
    <w:rsid w:val="00D71B83"/>
    <w:rsid w:val="00D7205A"/>
    <w:rsid w:val="00D7243F"/>
    <w:rsid w:val="00D73301"/>
    <w:rsid w:val="00D734D2"/>
    <w:rsid w:val="00D7355C"/>
    <w:rsid w:val="00D7389A"/>
    <w:rsid w:val="00D73B12"/>
    <w:rsid w:val="00D74293"/>
    <w:rsid w:val="00D7473A"/>
    <w:rsid w:val="00D752AF"/>
    <w:rsid w:val="00D7571B"/>
    <w:rsid w:val="00D7644F"/>
    <w:rsid w:val="00D76645"/>
    <w:rsid w:val="00D76C9E"/>
    <w:rsid w:val="00D76FC8"/>
    <w:rsid w:val="00D771D3"/>
    <w:rsid w:val="00D7732F"/>
    <w:rsid w:val="00D77780"/>
    <w:rsid w:val="00D80479"/>
    <w:rsid w:val="00D80EBD"/>
    <w:rsid w:val="00D811FA"/>
    <w:rsid w:val="00D81423"/>
    <w:rsid w:val="00D8145F"/>
    <w:rsid w:val="00D819ED"/>
    <w:rsid w:val="00D82417"/>
    <w:rsid w:val="00D8343C"/>
    <w:rsid w:val="00D835D5"/>
    <w:rsid w:val="00D837B9"/>
    <w:rsid w:val="00D83B05"/>
    <w:rsid w:val="00D83DB4"/>
    <w:rsid w:val="00D83FD1"/>
    <w:rsid w:val="00D8420D"/>
    <w:rsid w:val="00D84243"/>
    <w:rsid w:val="00D8437B"/>
    <w:rsid w:val="00D85B5B"/>
    <w:rsid w:val="00D8611D"/>
    <w:rsid w:val="00D8668F"/>
    <w:rsid w:val="00D871B1"/>
    <w:rsid w:val="00D87277"/>
    <w:rsid w:val="00D874E3"/>
    <w:rsid w:val="00D87A2D"/>
    <w:rsid w:val="00D9036B"/>
    <w:rsid w:val="00D9095F"/>
    <w:rsid w:val="00D9131E"/>
    <w:rsid w:val="00D91AC5"/>
    <w:rsid w:val="00D9248A"/>
    <w:rsid w:val="00D93023"/>
    <w:rsid w:val="00D930AB"/>
    <w:rsid w:val="00D93313"/>
    <w:rsid w:val="00D93418"/>
    <w:rsid w:val="00D938C7"/>
    <w:rsid w:val="00D9422B"/>
    <w:rsid w:val="00D94DFE"/>
    <w:rsid w:val="00D95A28"/>
    <w:rsid w:val="00D96411"/>
    <w:rsid w:val="00D96A7B"/>
    <w:rsid w:val="00D96D01"/>
    <w:rsid w:val="00D96D1F"/>
    <w:rsid w:val="00D97349"/>
    <w:rsid w:val="00DA0FF7"/>
    <w:rsid w:val="00DA1814"/>
    <w:rsid w:val="00DA1C24"/>
    <w:rsid w:val="00DA2E97"/>
    <w:rsid w:val="00DA34FE"/>
    <w:rsid w:val="00DA3C47"/>
    <w:rsid w:val="00DA54BF"/>
    <w:rsid w:val="00DA5D5B"/>
    <w:rsid w:val="00DA67F1"/>
    <w:rsid w:val="00DB0421"/>
    <w:rsid w:val="00DB0656"/>
    <w:rsid w:val="00DB0CDA"/>
    <w:rsid w:val="00DB0E81"/>
    <w:rsid w:val="00DB0F97"/>
    <w:rsid w:val="00DB12B2"/>
    <w:rsid w:val="00DB1371"/>
    <w:rsid w:val="00DB2E20"/>
    <w:rsid w:val="00DB3181"/>
    <w:rsid w:val="00DB3E7B"/>
    <w:rsid w:val="00DB4011"/>
    <w:rsid w:val="00DB4373"/>
    <w:rsid w:val="00DB47A8"/>
    <w:rsid w:val="00DB49BB"/>
    <w:rsid w:val="00DB4C82"/>
    <w:rsid w:val="00DB55E1"/>
    <w:rsid w:val="00DB5994"/>
    <w:rsid w:val="00DB5A49"/>
    <w:rsid w:val="00DB6256"/>
    <w:rsid w:val="00DB672A"/>
    <w:rsid w:val="00DB798F"/>
    <w:rsid w:val="00DB7AE7"/>
    <w:rsid w:val="00DC05C9"/>
    <w:rsid w:val="00DC1530"/>
    <w:rsid w:val="00DC1663"/>
    <w:rsid w:val="00DC167F"/>
    <w:rsid w:val="00DC1B55"/>
    <w:rsid w:val="00DC1D77"/>
    <w:rsid w:val="00DC1F08"/>
    <w:rsid w:val="00DC37A7"/>
    <w:rsid w:val="00DC39DB"/>
    <w:rsid w:val="00DC5661"/>
    <w:rsid w:val="00DC5A1F"/>
    <w:rsid w:val="00DC5A9B"/>
    <w:rsid w:val="00DC63A5"/>
    <w:rsid w:val="00DC67F6"/>
    <w:rsid w:val="00DC6C48"/>
    <w:rsid w:val="00DC6ED1"/>
    <w:rsid w:val="00DC7D46"/>
    <w:rsid w:val="00DC7E27"/>
    <w:rsid w:val="00DD095C"/>
    <w:rsid w:val="00DD1026"/>
    <w:rsid w:val="00DD1624"/>
    <w:rsid w:val="00DD2643"/>
    <w:rsid w:val="00DD2ACA"/>
    <w:rsid w:val="00DD338E"/>
    <w:rsid w:val="00DD3A16"/>
    <w:rsid w:val="00DD407E"/>
    <w:rsid w:val="00DD4993"/>
    <w:rsid w:val="00DD5388"/>
    <w:rsid w:val="00DD629E"/>
    <w:rsid w:val="00DD6CD1"/>
    <w:rsid w:val="00DD7685"/>
    <w:rsid w:val="00DE025A"/>
    <w:rsid w:val="00DE1A59"/>
    <w:rsid w:val="00DE2404"/>
    <w:rsid w:val="00DE2FA6"/>
    <w:rsid w:val="00DE355B"/>
    <w:rsid w:val="00DE3739"/>
    <w:rsid w:val="00DE3C5A"/>
    <w:rsid w:val="00DE3FCE"/>
    <w:rsid w:val="00DE4283"/>
    <w:rsid w:val="00DE42E2"/>
    <w:rsid w:val="00DE4475"/>
    <w:rsid w:val="00DE5AE3"/>
    <w:rsid w:val="00DE65ED"/>
    <w:rsid w:val="00DE6A2B"/>
    <w:rsid w:val="00DE6A5D"/>
    <w:rsid w:val="00DE73F9"/>
    <w:rsid w:val="00DF0234"/>
    <w:rsid w:val="00DF03EA"/>
    <w:rsid w:val="00DF0BDA"/>
    <w:rsid w:val="00DF0EF5"/>
    <w:rsid w:val="00DF1A11"/>
    <w:rsid w:val="00DF23D7"/>
    <w:rsid w:val="00DF28D5"/>
    <w:rsid w:val="00DF2BF1"/>
    <w:rsid w:val="00DF3B6D"/>
    <w:rsid w:val="00DF3F1F"/>
    <w:rsid w:val="00DF4666"/>
    <w:rsid w:val="00DF4692"/>
    <w:rsid w:val="00DF4793"/>
    <w:rsid w:val="00DF48C8"/>
    <w:rsid w:val="00DF492C"/>
    <w:rsid w:val="00DF4A8E"/>
    <w:rsid w:val="00DF4B82"/>
    <w:rsid w:val="00DF5392"/>
    <w:rsid w:val="00DF53A4"/>
    <w:rsid w:val="00DF53B6"/>
    <w:rsid w:val="00DF577C"/>
    <w:rsid w:val="00DF5867"/>
    <w:rsid w:val="00DF60D7"/>
    <w:rsid w:val="00DF64CF"/>
    <w:rsid w:val="00DF6CCE"/>
    <w:rsid w:val="00DF6EA5"/>
    <w:rsid w:val="00DF7C67"/>
    <w:rsid w:val="00DF7C69"/>
    <w:rsid w:val="00DF7F85"/>
    <w:rsid w:val="00E00749"/>
    <w:rsid w:val="00E018F0"/>
    <w:rsid w:val="00E0245B"/>
    <w:rsid w:val="00E02B8D"/>
    <w:rsid w:val="00E03B58"/>
    <w:rsid w:val="00E0408A"/>
    <w:rsid w:val="00E0537E"/>
    <w:rsid w:val="00E057A7"/>
    <w:rsid w:val="00E068EC"/>
    <w:rsid w:val="00E06F45"/>
    <w:rsid w:val="00E10254"/>
    <w:rsid w:val="00E105F9"/>
    <w:rsid w:val="00E10602"/>
    <w:rsid w:val="00E106CA"/>
    <w:rsid w:val="00E1103F"/>
    <w:rsid w:val="00E11442"/>
    <w:rsid w:val="00E12B0F"/>
    <w:rsid w:val="00E14622"/>
    <w:rsid w:val="00E14750"/>
    <w:rsid w:val="00E14AE9"/>
    <w:rsid w:val="00E15278"/>
    <w:rsid w:val="00E1540D"/>
    <w:rsid w:val="00E158A3"/>
    <w:rsid w:val="00E1610F"/>
    <w:rsid w:val="00E16266"/>
    <w:rsid w:val="00E16CB7"/>
    <w:rsid w:val="00E17935"/>
    <w:rsid w:val="00E17D55"/>
    <w:rsid w:val="00E209F6"/>
    <w:rsid w:val="00E20EF3"/>
    <w:rsid w:val="00E21662"/>
    <w:rsid w:val="00E2217B"/>
    <w:rsid w:val="00E22399"/>
    <w:rsid w:val="00E22508"/>
    <w:rsid w:val="00E22F8E"/>
    <w:rsid w:val="00E2333E"/>
    <w:rsid w:val="00E24BF2"/>
    <w:rsid w:val="00E24FDC"/>
    <w:rsid w:val="00E257C0"/>
    <w:rsid w:val="00E25B53"/>
    <w:rsid w:val="00E264C7"/>
    <w:rsid w:val="00E26F90"/>
    <w:rsid w:val="00E27223"/>
    <w:rsid w:val="00E277CD"/>
    <w:rsid w:val="00E27E07"/>
    <w:rsid w:val="00E309ED"/>
    <w:rsid w:val="00E318E6"/>
    <w:rsid w:val="00E319CA"/>
    <w:rsid w:val="00E31D1C"/>
    <w:rsid w:val="00E322BB"/>
    <w:rsid w:val="00E3256E"/>
    <w:rsid w:val="00E328D1"/>
    <w:rsid w:val="00E32D7D"/>
    <w:rsid w:val="00E3398F"/>
    <w:rsid w:val="00E34622"/>
    <w:rsid w:val="00E34CDC"/>
    <w:rsid w:val="00E352A3"/>
    <w:rsid w:val="00E352C3"/>
    <w:rsid w:val="00E355F8"/>
    <w:rsid w:val="00E3578E"/>
    <w:rsid w:val="00E35F93"/>
    <w:rsid w:val="00E3604E"/>
    <w:rsid w:val="00E364F8"/>
    <w:rsid w:val="00E36C32"/>
    <w:rsid w:val="00E36CF0"/>
    <w:rsid w:val="00E36E6D"/>
    <w:rsid w:val="00E36E74"/>
    <w:rsid w:val="00E37D9D"/>
    <w:rsid w:val="00E40590"/>
    <w:rsid w:val="00E4070E"/>
    <w:rsid w:val="00E40A53"/>
    <w:rsid w:val="00E40BE1"/>
    <w:rsid w:val="00E41DAB"/>
    <w:rsid w:val="00E42DD0"/>
    <w:rsid w:val="00E430D9"/>
    <w:rsid w:val="00E44A2F"/>
    <w:rsid w:val="00E44EB0"/>
    <w:rsid w:val="00E44F19"/>
    <w:rsid w:val="00E45347"/>
    <w:rsid w:val="00E455E0"/>
    <w:rsid w:val="00E4629B"/>
    <w:rsid w:val="00E463F5"/>
    <w:rsid w:val="00E47491"/>
    <w:rsid w:val="00E47AB5"/>
    <w:rsid w:val="00E47D18"/>
    <w:rsid w:val="00E47E94"/>
    <w:rsid w:val="00E47F71"/>
    <w:rsid w:val="00E5047D"/>
    <w:rsid w:val="00E5053C"/>
    <w:rsid w:val="00E513FF"/>
    <w:rsid w:val="00E514C1"/>
    <w:rsid w:val="00E51811"/>
    <w:rsid w:val="00E51F0C"/>
    <w:rsid w:val="00E52198"/>
    <w:rsid w:val="00E5243C"/>
    <w:rsid w:val="00E5276D"/>
    <w:rsid w:val="00E53124"/>
    <w:rsid w:val="00E5327C"/>
    <w:rsid w:val="00E53902"/>
    <w:rsid w:val="00E53B4C"/>
    <w:rsid w:val="00E5478C"/>
    <w:rsid w:val="00E54FE3"/>
    <w:rsid w:val="00E55A6C"/>
    <w:rsid w:val="00E5662E"/>
    <w:rsid w:val="00E56815"/>
    <w:rsid w:val="00E56AFD"/>
    <w:rsid w:val="00E56BD8"/>
    <w:rsid w:val="00E57F62"/>
    <w:rsid w:val="00E61779"/>
    <w:rsid w:val="00E62B98"/>
    <w:rsid w:val="00E62C38"/>
    <w:rsid w:val="00E63125"/>
    <w:rsid w:val="00E6353F"/>
    <w:rsid w:val="00E64A25"/>
    <w:rsid w:val="00E64C0B"/>
    <w:rsid w:val="00E6535D"/>
    <w:rsid w:val="00E65573"/>
    <w:rsid w:val="00E65C7C"/>
    <w:rsid w:val="00E65F8D"/>
    <w:rsid w:val="00E664AA"/>
    <w:rsid w:val="00E66825"/>
    <w:rsid w:val="00E66A83"/>
    <w:rsid w:val="00E67446"/>
    <w:rsid w:val="00E67B09"/>
    <w:rsid w:val="00E7024B"/>
    <w:rsid w:val="00E7076A"/>
    <w:rsid w:val="00E7111D"/>
    <w:rsid w:val="00E711C3"/>
    <w:rsid w:val="00E72FF3"/>
    <w:rsid w:val="00E73493"/>
    <w:rsid w:val="00E73ADC"/>
    <w:rsid w:val="00E73CA8"/>
    <w:rsid w:val="00E73E94"/>
    <w:rsid w:val="00E73FD2"/>
    <w:rsid w:val="00E74012"/>
    <w:rsid w:val="00E74222"/>
    <w:rsid w:val="00E74BD8"/>
    <w:rsid w:val="00E74C21"/>
    <w:rsid w:val="00E74ECC"/>
    <w:rsid w:val="00E750A3"/>
    <w:rsid w:val="00E757EC"/>
    <w:rsid w:val="00E76250"/>
    <w:rsid w:val="00E76503"/>
    <w:rsid w:val="00E7690F"/>
    <w:rsid w:val="00E77478"/>
    <w:rsid w:val="00E7755A"/>
    <w:rsid w:val="00E77852"/>
    <w:rsid w:val="00E77855"/>
    <w:rsid w:val="00E77FA6"/>
    <w:rsid w:val="00E80199"/>
    <w:rsid w:val="00E80365"/>
    <w:rsid w:val="00E81169"/>
    <w:rsid w:val="00E81E6B"/>
    <w:rsid w:val="00E82074"/>
    <w:rsid w:val="00E82262"/>
    <w:rsid w:val="00E824C9"/>
    <w:rsid w:val="00E82653"/>
    <w:rsid w:val="00E82A24"/>
    <w:rsid w:val="00E82EC6"/>
    <w:rsid w:val="00E8347F"/>
    <w:rsid w:val="00E83E49"/>
    <w:rsid w:val="00E83F90"/>
    <w:rsid w:val="00E84675"/>
    <w:rsid w:val="00E84899"/>
    <w:rsid w:val="00E85575"/>
    <w:rsid w:val="00E85663"/>
    <w:rsid w:val="00E86151"/>
    <w:rsid w:val="00E863FD"/>
    <w:rsid w:val="00E8681A"/>
    <w:rsid w:val="00E86C3E"/>
    <w:rsid w:val="00E873B4"/>
    <w:rsid w:val="00E90CE9"/>
    <w:rsid w:val="00E90F0C"/>
    <w:rsid w:val="00E9156F"/>
    <w:rsid w:val="00E93702"/>
    <w:rsid w:val="00E94AA0"/>
    <w:rsid w:val="00E94D0D"/>
    <w:rsid w:val="00E95572"/>
    <w:rsid w:val="00E95DDE"/>
    <w:rsid w:val="00E96EA2"/>
    <w:rsid w:val="00E97707"/>
    <w:rsid w:val="00E97E04"/>
    <w:rsid w:val="00E97FAB"/>
    <w:rsid w:val="00EA0769"/>
    <w:rsid w:val="00EA211A"/>
    <w:rsid w:val="00EA2B47"/>
    <w:rsid w:val="00EA2F62"/>
    <w:rsid w:val="00EA311D"/>
    <w:rsid w:val="00EA37C4"/>
    <w:rsid w:val="00EA391F"/>
    <w:rsid w:val="00EA3AF2"/>
    <w:rsid w:val="00EA4237"/>
    <w:rsid w:val="00EA4759"/>
    <w:rsid w:val="00EA4C45"/>
    <w:rsid w:val="00EA4CBC"/>
    <w:rsid w:val="00EA4ECB"/>
    <w:rsid w:val="00EA5A18"/>
    <w:rsid w:val="00EA5A49"/>
    <w:rsid w:val="00EA5BD3"/>
    <w:rsid w:val="00EA63B0"/>
    <w:rsid w:val="00EA789C"/>
    <w:rsid w:val="00EA7A4B"/>
    <w:rsid w:val="00EB0A46"/>
    <w:rsid w:val="00EB0B1F"/>
    <w:rsid w:val="00EB1C40"/>
    <w:rsid w:val="00EB33F8"/>
    <w:rsid w:val="00EB3402"/>
    <w:rsid w:val="00EB3D67"/>
    <w:rsid w:val="00EB3F20"/>
    <w:rsid w:val="00EB407D"/>
    <w:rsid w:val="00EB47C8"/>
    <w:rsid w:val="00EB4EAA"/>
    <w:rsid w:val="00EB60D9"/>
    <w:rsid w:val="00EB6AE5"/>
    <w:rsid w:val="00EB6CD5"/>
    <w:rsid w:val="00EB7B9C"/>
    <w:rsid w:val="00EC002B"/>
    <w:rsid w:val="00EC00E9"/>
    <w:rsid w:val="00EC00FE"/>
    <w:rsid w:val="00EC04ED"/>
    <w:rsid w:val="00EC09A5"/>
    <w:rsid w:val="00EC0D26"/>
    <w:rsid w:val="00EC1550"/>
    <w:rsid w:val="00EC2535"/>
    <w:rsid w:val="00EC261B"/>
    <w:rsid w:val="00EC3E4E"/>
    <w:rsid w:val="00EC433E"/>
    <w:rsid w:val="00EC470C"/>
    <w:rsid w:val="00EC4BF6"/>
    <w:rsid w:val="00EC6846"/>
    <w:rsid w:val="00EC6984"/>
    <w:rsid w:val="00EC6C40"/>
    <w:rsid w:val="00EC6EBB"/>
    <w:rsid w:val="00EC6EC1"/>
    <w:rsid w:val="00EC7547"/>
    <w:rsid w:val="00EC7B21"/>
    <w:rsid w:val="00ED01A8"/>
    <w:rsid w:val="00ED04DA"/>
    <w:rsid w:val="00ED060D"/>
    <w:rsid w:val="00ED0BA1"/>
    <w:rsid w:val="00ED11F2"/>
    <w:rsid w:val="00ED1323"/>
    <w:rsid w:val="00ED1591"/>
    <w:rsid w:val="00ED17B1"/>
    <w:rsid w:val="00ED1E89"/>
    <w:rsid w:val="00ED225A"/>
    <w:rsid w:val="00ED26F0"/>
    <w:rsid w:val="00ED289A"/>
    <w:rsid w:val="00ED2B20"/>
    <w:rsid w:val="00ED2E63"/>
    <w:rsid w:val="00ED3F07"/>
    <w:rsid w:val="00ED449B"/>
    <w:rsid w:val="00ED537F"/>
    <w:rsid w:val="00ED5F06"/>
    <w:rsid w:val="00ED5F14"/>
    <w:rsid w:val="00ED610A"/>
    <w:rsid w:val="00ED65E3"/>
    <w:rsid w:val="00ED6A7C"/>
    <w:rsid w:val="00ED79AF"/>
    <w:rsid w:val="00ED7DAC"/>
    <w:rsid w:val="00ED7FA1"/>
    <w:rsid w:val="00EE0281"/>
    <w:rsid w:val="00EE0295"/>
    <w:rsid w:val="00EE0829"/>
    <w:rsid w:val="00EE0D27"/>
    <w:rsid w:val="00EE0FFC"/>
    <w:rsid w:val="00EE1208"/>
    <w:rsid w:val="00EE1851"/>
    <w:rsid w:val="00EE2B7A"/>
    <w:rsid w:val="00EE3E93"/>
    <w:rsid w:val="00EE4061"/>
    <w:rsid w:val="00EE4A78"/>
    <w:rsid w:val="00EE4CD7"/>
    <w:rsid w:val="00EE524B"/>
    <w:rsid w:val="00EE58B6"/>
    <w:rsid w:val="00EE5B30"/>
    <w:rsid w:val="00EE5F1D"/>
    <w:rsid w:val="00EE62B4"/>
    <w:rsid w:val="00EE655D"/>
    <w:rsid w:val="00EE7068"/>
    <w:rsid w:val="00EF070A"/>
    <w:rsid w:val="00EF0789"/>
    <w:rsid w:val="00EF0D7E"/>
    <w:rsid w:val="00EF0DCA"/>
    <w:rsid w:val="00EF1334"/>
    <w:rsid w:val="00EF1570"/>
    <w:rsid w:val="00EF17C5"/>
    <w:rsid w:val="00EF26A9"/>
    <w:rsid w:val="00EF2F5A"/>
    <w:rsid w:val="00EF3600"/>
    <w:rsid w:val="00EF3602"/>
    <w:rsid w:val="00EF399C"/>
    <w:rsid w:val="00EF3BF5"/>
    <w:rsid w:val="00EF3C7A"/>
    <w:rsid w:val="00EF4058"/>
    <w:rsid w:val="00EF4553"/>
    <w:rsid w:val="00EF48C2"/>
    <w:rsid w:val="00EF4BFD"/>
    <w:rsid w:val="00EF5631"/>
    <w:rsid w:val="00EF5AD7"/>
    <w:rsid w:val="00EF5DB8"/>
    <w:rsid w:val="00EF6437"/>
    <w:rsid w:val="00EF651A"/>
    <w:rsid w:val="00EF6E89"/>
    <w:rsid w:val="00EF6ECB"/>
    <w:rsid w:val="00EF73A5"/>
    <w:rsid w:val="00EF7A17"/>
    <w:rsid w:val="00F001A5"/>
    <w:rsid w:val="00F00442"/>
    <w:rsid w:val="00F01D39"/>
    <w:rsid w:val="00F02047"/>
    <w:rsid w:val="00F02398"/>
    <w:rsid w:val="00F03203"/>
    <w:rsid w:val="00F04490"/>
    <w:rsid w:val="00F045CC"/>
    <w:rsid w:val="00F05502"/>
    <w:rsid w:val="00F06649"/>
    <w:rsid w:val="00F06708"/>
    <w:rsid w:val="00F07918"/>
    <w:rsid w:val="00F07A7A"/>
    <w:rsid w:val="00F10B4C"/>
    <w:rsid w:val="00F10BFD"/>
    <w:rsid w:val="00F10CAB"/>
    <w:rsid w:val="00F10EBA"/>
    <w:rsid w:val="00F1117D"/>
    <w:rsid w:val="00F1121F"/>
    <w:rsid w:val="00F11B5F"/>
    <w:rsid w:val="00F11F58"/>
    <w:rsid w:val="00F12583"/>
    <w:rsid w:val="00F12975"/>
    <w:rsid w:val="00F12BA7"/>
    <w:rsid w:val="00F12BB1"/>
    <w:rsid w:val="00F12FF9"/>
    <w:rsid w:val="00F142C6"/>
    <w:rsid w:val="00F144A5"/>
    <w:rsid w:val="00F14B9C"/>
    <w:rsid w:val="00F15211"/>
    <w:rsid w:val="00F152ED"/>
    <w:rsid w:val="00F1587C"/>
    <w:rsid w:val="00F15B6F"/>
    <w:rsid w:val="00F15BB1"/>
    <w:rsid w:val="00F15FC0"/>
    <w:rsid w:val="00F1622D"/>
    <w:rsid w:val="00F164ED"/>
    <w:rsid w:val="00F16C3E"/>
    <w:rsid w:val="00F16C87"/>
    <w:rsid w:val="00F16EDA"/>
    <w:rsid w:val="00F16F4B"/>
    <w:rsid w:val="00F17326"/>
    <w:rsid w:val="00F1750B"/>
    <w:rsid w:val="00F204DB"/>
    <w:rsid w:val="00F20872"/>
    <w:rsid w:val="00F20E1A"/>
    <w:rsid w:val="00F220A2"/>
    <w:rsid w:val="00F22403"/>
    <w:rsid w:val="00F22E8C"/>
    <w:rsid w:val="00F23DFA"/>
    <w:rsid w:val="00F24440"/>
    <w:rsid w:val="00F2474F"/>
    <w:rsid w:val="00F249EB"/>
    <w:rsid w:val="00F24A18"/>
    <w:rsid w:val="00F26944"/>
    <w:rsid w:val="00F26BC4"/>
    <w:rsid w:val="00F274F2"/>
    <w:rsid w:val="00F27959"/>
    <w:rsid w:val="00F27C16"/>
    <w:rsid w:val="00F3046B"/>
    <w:rsid w:val="00F30907"/>
    <w:rsid w:val="00F30B88"/>
    <w:rsid w:val="00F30BF4"/>
    <w:rsid w:val="00F31B73"/>
    <w:rsid w:val="00F31F8D"/>
    <w:rsid w:val="00F32AAE"/>
    <w:rsid w:val="00F32D77"/>
    <w:rsid w:val="00F33187"/>
    <w:rsid w:val="00F34293"/>
    <w:rsid w:val="00F343EB"/>
    <w:rsid w:val="00F34571"/>
    <w:rsid w:val="00F34A62"/>
    <w:rsid w:val="00F351E9"/>
    <w:rsid w:val="00F3595C"/>
    <w:rsid w:val="00F35B5E"/>
    <w:rsid w:val="00F363C8"/>
    <w:rsid w:val="00F36B05"/>
    <w:rsid w:val="00F36DCF"/>
    <w:rsid w:val="00F370D9"/>
    <w:rsid w:val="00F37450"/>
    <w:rsid w:val="00F3782E"/>
    <w:rsid w:val="00F37BD7"/>
    <w:rsid w:val="00F40518"/>
    <w:rsid w:val="00F4066F"/>
    <w:rsid w:val="00F407EB"/>
    <w:rsid w:val="00F40C29"/>
    <w:rsid w:val="00F41639"/>
    <w:rsid w:val="00F4169E"/>
    <w:rsid w:val="00F418DA"/>
    <w:rsid w:val="00F419DF"/>
    <w:rsid w:val="00F41B1B"/>
    <w:rsid w:val="00F41C50"/>
    <w:rsid w:val="00F421AA"/>
    <w:rsid w:val="00F42223"/>
    <w:rsid w:val="00F42427"/>
    <w:rsid w:val="00F4254D"/>
    <w:rsid w:val="00F437D1"/>
    <w:rsid w:val="00F43E99"/>
    <w:rsid w:val="00F43EA5"/>
    <w:rsid w:val="00F43EBE"/>
    <w:rsid w:val="00F43EF4"/>
    <w:rsid w:val="00F44010"/>
    <w:rsid w:val="00F44473"/>
    <w:rsid w:val="00F4464E"/>
    <w:rsid w:val="00F44738"/>
    <w:rsid w:val="00F44F1D"/>
    <w:rsid w:val="00F45283"/>
    <w:rsid w:val="00F461F7"/>
    <w:rsid w:val="00F46CE0"/>
    <w:rsid w:val="00F473BD"/>
    <w:rsid w:val="00F47581"/>
    <w:rsid w:val="00F47E8E"/>
    <w:rsid w:val="00F51A89"/>
    <w:rsid w:val="00F51BD9"/>
    <w:rsid w:val="00F51EEE"/>
    <w:rsid w:val="00F52449"/>
    <w:rsid w:val="00F52977"/>
    <w:rsid w:val="00F52E59"/>
    <w:rsid w:val="00F5345F"/>
    <w:rsid w:val="00F53956"/>
    <w:rsid w:val="00F53E02"/>
    <w:rsid w:val="00F53E1C"/>
    <w:rsid w:val="00F53E65"/>
    <w:rsid w:val="00F5406A"/>
    <w:rsid w:val="00F545DA"/>
    <w:rsid w:val="00F54B1C"/>
    <w:rsid w:val="00F55870"/>
    <w:rsid w:val="00F55C5B"/>
    <w:rsid w:val="00F565E5"/>
    <w:rsid w:val="00F566E5"/>
    <w:rsid w:val="00F56900"/>
    <w:rsid w:val="00F56A75"/>
    <w:rsid w:val="00F56DCB"/>
    <w:rsid w:val="00F578C2"/>
    <w:rsid w:val="00F57D80"/>
    <w:rsid w:val="00F6033E"/>
    <w:rsid w:val="00F6098D"/>
    <w:rsid w:val="00F60A1E"/>
    <w:rsid w:val="00F61021"/>
    <w:rsid w:val="00F619B1"/>
    <w:rsid w:val="00F624FF"/>
    <w:rsid w:val="00F62C00"/>
    <w:rsid w:val="00F633F7"/>
    <w:rsid w:val="00F6355B"/>
    <w:rsid w:val="00F63AE3"/>
    <w:rsid w:val="00F64B46"/>
    <w:rsid w:val="00F64DB6"/>
    <w:rsid w:val="00F64E64"/>
    <w:rsid w:val="00F665A3"/>
    <w:rsid w:val="00F66A55"/>
    <w:rsid w:val="00F66D8E"/>
    <w:rsid w:val="00F67D32"/>
    <w:rsid w:val="00F70491"/>
    <w:rsid w:val="00F70648"/>
    <w:rsid w:val="00F708D1"/>
    <w:rsid w:val="00F716A4"/>
    <w:rsid w:val="00F71BE8"/>
    <w:rsid w:val="00F71D1D"/>
    <w:rsid w:val="00F71ED8"/>
    <w:rsid w:val="00F7201B"/>
    <w:rsid w:val="00F73335"/>
    <w:rsid w:val="00F7335C"/>
    <w:rsid w:val="00F73921"/>
    <w:rsid w:val="00F73ACF"/>
    <w:rsid w:val="00F73DCD"/>
    <w:rsid w:val="00F73F5D"/>
    <w:rsid w:val="00F7493D"/>
    <w:rsid w:val="00F74CCB"/>
    <w:rsid w:val="00F74E9F"/>
    <w:rsid w:val="00F75046"/>
    <w:rsid w:val="00F76270"/>
    <w:rsid w:val="00F76642"/>
    <w:rsid w:val="00F7675F"/>
    <w:rsid w:val="00F768FF"/>
    <w:rsid w:val="00F769AF"/>
    <w:rsid w:val="00F77042"/>
    <w:rsid w:val="00F7777E"/>
    <w:rsid w:val="00F81511"/>
    <w:rsid w:val="00F815DC"/>
    <w:rsid w:val="00F816EB"/>
    <w:rsid w:val="00F81A15"/>
    <w:rsid w:val="00F8223A"/>
    <w:rsid w:val="00F825F3"/>
    <w:rsid w:val="00F8300E"/>
    <w:rsid w:val="00F83F56"/>
    <w:rsid w:val="00F840DB"/>
    <w:rsid w:val="00F846AF"/>
    <w:rsid w:val="00F84976"/>
    <w:rsid w:val="00F84ABA"/>
    <w:rsid w:val="00F84C4C"/>
    <w:rsid w:val="00F84DA0"/>
    <w:rsid w:val="00F84F80"/>
    <w:rsid w:val="00F84FCE"/>
    <w:rsid w:val="00F8537E"/>
    <w:rsid w:val="00F85544"/>
    <w:rsid w:val="00F859F4"/>
    <w:rsid w:val="00F85AA2"/>
    <w:rsid w:val="00F85C1C"/>
    <w:rsid w:val="00F861A9"/>
    <w:rsid w:val="00F86510"/>
    <w:rsid w:val="00F865FD"/>
    <w:rsid w:val="00F866C2"/>
    <w:rsid w:val="00F869EF"/>
    <w:rsid w:val="00F86BB3"/>
    <w:rsid w:val="00F86D54"/>
    <w:rsid w:val="00F871AB"/>
    <w:rsid w:val="00F871DB"/>
    <w:rsid w:val="00F8762B"/>
    <w:rsid w:val="00F908D0"/>
    <w:rsid w:val="00F90A4D"/>
    <w:rsid w:val="00F90D5E"/>
    <w:rsid w:val="00F90D99"/>
    <w:rsid w:val="00F91B84"/>
    <w:rsid w:val="00F9201B"/>
    <w:rsid w:val="00F925B8"/>
    <w:rsid w:val="00F92C57"/>
    <w:rsid w:val="00F935F3"/>
    <w:rsid w:val="00F94095"/>
    <w:rsid w:val="00F94245"/>
    <w:rsid w:val="00F95315"/>
    <w:rsid w:val="00F955F5"/>
    <w:rsid w:val="00F95E63"/>
    <w:rsid w:val="00F9644D"/>
    <w:rsid w:val="00F9654C"/>
    <w:rsid w:val="00F96623"/>
    <w:rsid w:val="00F966F9"/>
    <w:rsid w:val="00F96DEA"/>
    <w:rsid w:val="00F972AF"/>
    <w:rsid w:val="00F9749D"/>
    <w:rsid w:val="00F9752E"/>
    <w:rsid w:val="00F97B29"/>
    <w:rsid w:val="00F97CD7"/>
    <w:rsid w:val="00FA023E"/>
    <w:rsid w:val="00FA0EB1"/>
    <w:rsid w:val="00FA1E6D"/>
    <w:rsid w:val="00FA2068"/>
    <w:rsid w:val="00FA2A60"/>
    <w:rsid w:val="00FA3235"/>
    <w:rsid w:val="00FA3944"/>
    <w:rsid w:val="00FA3E72"/>
    <w:rsid w:val="00FA3E91"/>
    <w:rsid w:val="00FA4174"/>
    <w:rsid w:val="00FA52BF"/>
    <w:rsid w:val="00FA6580"/>
    <w:rsid w:val="00FA6CDC"/>
    <w:rsid w:val="00FA6E7C"/>
    <w:rsid w:val="00FA7BD5"/>
    <w:rsid w:val="00FA7EAE"/>
    <w:rsid w:val="00FB02D3"/>
    <w:rsid w:val="00FB0585"/>
    <w:rsid w:val="00FB0AA3"/>
    <w:rsid w:val="00FB1435"/>
    <w:rsid w:val="00FB1A7D"/>
    <w:rsid w:val="00FB1E36"/>
    <w:rsid w:val="00FB2126"/>
    <w:rsid w:val="00FB2426"/>
    <w:rsid w:val="00FB27AE"/>
    <w:rsid w:val="00FB31ED"/>
    <w:rsid w:val="00FB392B"/>
    <w:rsid w:val="00FB3DCF"/>
    <w:rsid w:val="00FB4470"/>
    <w:rsid w:val="00FB5099"/>
    <w:rsid w:val="00FB579F"/>
    <w:rsid w:val="00FB6331"/>
    <w:rsid w:val="00FB63F8"/>
    <w:rsid w:val="00FB7ACB"/>
    <w:rsid w:val="00FB7DDB"/>
    <w:rsid w:val="00FC073C"/>
    <w:rsid w:val="00FC09E0"/>
    <w:rsid w:val="00FC10D9"/>
    <w:rsid w:val="00FC1A07"/>
    <w:rsid w:val="00FC1B8E"/>
    <w:rsid w:val="00FC1C87"/>
    <w:rsid w:val="00FC21F3"/>
    <w:rsid w:val="00FC2A81"/>
    <w:rsid w:val="00FC3ED7"/>
    <w:rsid w:val="00FC432B"/>
    <w:rsid w:val="00FC5380"/>
    <w:rsid w:val="00FC6228"/>
    <w:rsid w:val="00FC640E"/>
    <w:rsid w:val="00FC6738"/>
    <w:rsid w:val="00FC764C"/>
    <w:rsid w:val="00FD08B0"/>
    <w:rsid w:val="00FD1563"/>
    <w:rsid w:val="00FD175B"/>
    <w:rsid w:val="00FD235B"/>
    <w:rsid w:val="00FD294F"/>
    <w:rsid w:val="00FD315E"/>
    <w:rsid w:val="00FD40C3"/>
    <w:rsid w:val="00FD5D2D"/>
    <w:rsid w:val="00FD6032"/>
    <w:rsid w:val="00FD7B43"/>
    <w:rsid w:val="00FD7E7B"/>
    <w:rsid w:val="00FD7F0B"/>
    <w:rsid w:val="00FD7FD1"/>
    <w:rsid w:val="00FE01CD"/>
    <w:rsid w:val="00FE09BB"/>
    <w:rsid w:val="00FE0AEB"/>
    <w:rsid w:val="00FE0FE6"/>
    <w:rsid w:val="00FE19DB"/>
    <w:rsid w:val="00FE21F4"/>
    <w:rsid w:val="00FE254F"/>
    <w:rsid w:val="00FE256D"/>
    <w:rsid w:val="00FE3090"/>
    <w:rsid w:val="00FE39A3"/>
    <w:rsid w:val="00FE4E62"/>
    <w:rsid w:val="00FE52DE"/>
    <w:rsid w:val="00FE5878"/>
    <w:rsid w:val="00FE6129"/>
    <w:rsid w:val="00FE62F5"/>
    <w:rsid w:val="00FE712C"/>
    <w:rsid w:val="00FE76B0"/>
    <w:rsid w:val="00FF0488"/>
    <w:rsid w:val="00FF07FB"/>
    <w:rsid w:val="00FF0859"/>
    <w:rsid w:val="00FF0D39"/>
    <w:rsid w:val="00FF29F0"/>
    <w:rsid w:val="00FF33E2"/>
    <w:rsid w:val="00FF3470"/>
    <w:rsid w:val="00FF34AB"/>
    <w:rsid w:val="00FF374F"/>
    <w:rsid w:val="00FF3DD4"/>
    <w:rsid w:val="00FF4FA6"/>
    <w:rsid w:val="00FF54D3"/>
    <w:rsid w:val="00FF5BFB"/>
    <w:rsid w:val="00FF5E0F"/>
    <w:rsid w:val="00FF5EB5"/>
    <w:rsid w:val="00FF678B"/>
    <w:rsid w:val="00FF774E"/>
    <w:rsid w:val="00FF78F2"/>
    <w:rsid w:val="00FF7922"/>
    <w:rsid w:val="00FF7956"/>
    <w:rsid w:val="00FF79A7"/>
    <w:rsid w:val="00FF7F9A"/>
    <w:rsid w:val="63CB42A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A1A45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qFormat="1"/>
    <w:lsdException w:name="heading 3" w:semiHidden="0" w:uiPriority="9" w:qFormat="1"/>
    <w:lsdException w:name="heading 4" w:semiHidden="0"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lsdException w:name="Normal Table" w:qFormat="1"/>
    <w:lsdException w:name="annotation subject" w:qFormat="1"/>
    <w:lsdException w:name="Balloon Text"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spacing w:line="360" w:lineRule="auto"/>
      <w:jc w:val="both"/>
    </w:pPr>
    <w:rPr>
      <w:kern w:val="2"/>
      <w:sz w:val="24"/>
      <w:szCs w:val="22"/>
    </w:rPr>
  </w:style>
  <w:style w:type="paragraph" w:styleId="1">
    <w:name w:val="heading 1"/>
    <w:basedOn w:val="a"/>
    <w:next w:val="a"/>
    <w:link w:val="1Char"/>
    <w:uiPriority w:val="9"/>
    <w:qFormat/>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unhideWhenUsed/>
    <w:qFormat/>
    <w:pPr>
      <w:keepNext/>
      <w:keepLines/>
      <w:spacing w:before="260" w:after="260" w:line="416" w:lineRule="auto"/>
      <w:outlineLvl w:val="2"/>
    </w:pPr>
    <w:rPr>
      <w:b/>
      <w:bCs/>
      <w:sz w:val="32"/>
      <w:szCs w:val="32"/>
    </w:rPr>
  </w:style>
  <w:style w:type="paragraph" w:styleId="4">
    <w:name w:val="heading 4"/>
    <w:basedOn w:val="a"/>
    <w:next w:val="a"/>
    <w:link w:val="4Char"/>
    <w:uiPriority w:val="9"/>
    <w:unhideWhenUsed/>
    <w:qFormat/>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unhideWhenUsed/>
    <w:pPr>
      <w:jc w:val="left"/>
    </w:pPr>
  </w:style>
  <w:style w:type="paragraph" w:styleId="a4">
    <w:name w:val="Balloon Text"/>
    <w:basedOn w:val="a"/>
    <w:link w:val="Char0"/>
    <w:uiPriority w:val="99"/>
    <w:semiHidden/>
    <w:unhideWhenUsed/>
    <w:qFormat/>
    <w:rPr>
      <w:sz w:val="18"/>
      <w:szCs w:val="18"/>
    </w:rPr>
  </w:style>
  <w:style w:type="paragraph" w:styleId="a5">
    <w:name w:val="footer"/>
    <w:basedOn w:val="a"/>
    <w:link w:val="Char1"/>
    <w:uiPriority w:val="99"/>
    <w:unhideWhenUsed/>
    <w:qFormat/>
    <w:pPr>
      <w:tabs>
        <w:tab w:val="center" w:pos="4153"/>
        <w:tab w:val="right" w:pos="8306"/>
      </w:tabs>
      <w:snapToGrid w:val="0"/>
      <w:jc w:val="left"/>
    </w:pPr>
    <w:rPr>
      <w:sz w:val="18"/>
      <w:szCs w:val="18"/>
    </w:rPr>
  </w:style>
  <w:style w:type="paragraph" w:styleId="a6">
    <w:name w:val="header"/>
    <w:basedOn w:val="a"/>
    <w:link w:val="Char2"/>
    <w:uiPriority w:val="99"/>
    <w:unhideWhenUsed/>
    <w:qFormat/>
    <w:pPr>
      <w:pBdr>
        <w:bottom w:val="single" w:sz="6" w:space="1" w:color="auto"/>
      </w:pBdr>
      <w:tabs>
        <w:tab w:val="center" w:pos="4153"/>
        <w:tab w:val="right" w:pos="8306"/>
      </w:tabs>
      <w:snapToGrid w:val="0"/>
      <w:jc w:val="center"/>
    </w:pPr>
    <w:rPr>
      <w:sz w:val="18"/>
      <w:szCs w:val="18"/>
    </w:rPr>
  </w:style>
  <w:style w:type="paragraph" w:styleId="a7">
    <w:name w:val="Normal (Web)"/>
    <w:basedOn w:val="a"/>
    <w:uiPriority w:val="99"/>
    <w:unhideWhenUsed/>
    <w:pPr>
      <w:widowControl/>
      <w:spacing w:before="100" w:beforeAutospacing="1" w:after="100" w:afterAutospacing="1" w:line="240" w:lineRule="auto"/>
      <w:jc w:val="left"/>
    </w:pPr>
    <w:rPr>
      <w:rFonts w:ascii="宋体" w:eastAsia="宋体" w:hAnsi="宋体" w:cs="宋体"/>
      <w:kern w:val="0"/>
      <w:szCs w:val="24"/>
    </w:rPr>
  </w:style>
  <w:style w:type="paragraph" w:styleId="a8">
    <w:name w:val="annotation subject"/>
    <w:basedOn w:val="a3"/>
    <w:next w:val="a3"/>
    <w:link w:val="Char3"/>
    <w:uiPriority w:val="99"/>
    <w:semiHidden/>
    <w:unhideWhenUsed/>
    <w:qFormat/>
    <w:rPr>
      <w:b/>
      <w:bCs/>
    </w:rPr>
  </w:style>
  <w:style w:type="table" w:styleId="a9">
    <w:name w:val="Table Grid"/>
    <w:basedOn w:val="a1"/>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6">
    <w:name w:val="Light List Accent 6"/>
    <w:basedOn w:val="a1"/>
    <w:uiPriority w:val="61"/>
    <w:tblPr>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character" w:styleId="aa">
    <w:name w:val="Strong"/>
    <w:basedOn w:val="a0"/>
    <w:uiPriority w:val="22"/>
    <w:qFormat/>
    <w:rPr>
      <w:b/>
      <w:bCs/>
    </w:rPr>
  </w:style>
  <w:style w:type="character" w:styleId="ab">
    <w:name w:val="Emphasis"/>
    <w:basedOn w:val="a0"/>
    <w:uiPriority w:val="20"/>
    <w:qFormat/>
    <w:rPr>
      <w:i/>
      <w:iCs/>
    </w:rPr>
  </w:style>
  <w:style w:type="character" w:styleId="ac">
    <w:name w:val="Hyperlink"/>
    <w:basedOn w:val="a0"/>
    <w:uiPriority w:val="99"/>
    <w:semiHidden/>
    <w:unhideWhenUsed/>
    <w:rPr>
      <w:color w:val="0000FF"/>
      <w:u w:val="single"/>
    </w:rPr>
  </w:style>
  <w:style w:type="character" w:styleId="ad">
    <w:name w:val="annotation reference"/>
    <w:basedOn w:val="a0"/>
    <w:uiPriority w:val="99"/>
    <w:semiHidden/>
    <w:unhideWhenUsed/>
    <w:rPr>
      <w:sz w:val="21"/>
      <w:szCs w:val="21"/>
    </w:rPr>
  </w:style>
  <w:style w:type="character" w:customStyle="1" w:styleId="Char0">
    <w:name w:val="批注框文本 Char"/>
    <w:basedOn w:val="a0"/>
    <w:link w:val="a4"/>
    <w:uiPriority w:val="99"/>
    <w:semiHidden/>
    <w:qFormat/>
    <w:rPr>
      <w:sz w:val="18"/>
      <w:szCs w:val="18"/>
    </w:rPr>
  </w:style>
  <w:style w:type="character" w:customStyle="1" w:styleId="Char2">
    <w:name w:val="页眉 Char"/>
    <w:basedOn w:val="a0"/>
    <w:link w:val="a6"/>
    <w:uiPriority w:val="99"/>
    <w:qFormat/>
    <w:rPr>
      <w:sz w:val="18"/>
      <w:szCs w:val="18"/>
    </w:rPr>
  </w:style>
  <w:style w:type="character" w:customStyle="1" w:styleId="Char1">
    <w:name w:val="页脚 Char"/>
    <w:basedOn w:val="a0"/>
    <w:link w:val="a5"/>
    <w:uiPriority w:val="99"/>
    <w:qFormat/>
    <w:rPr>
      <w:sz w:val="18"/>
      <w:szCs w:val="18"/>
    </w:rPr>
  </w:style>
  <w:style w:type="paragraph" w:customStyle="1" w:styleId="9">
    <w:name w:val="9民生_资料来源"/>
    <w:basedOn w:val="a"/>
    <w:link w:val="9Char"/>
    <w:uiPriority w:val="99"/>
    <w:qFormat/>
    <w:pPr>
      <w:spacing w:afterLines="50" w:line="360" w:lineRule="exact"/>
    </w:pPr>
    <w:rPr>
      <w:rFonts w:ascii="Times New Roman" w:eastAsia="楷体_GB2312" w:hAnsi="Times New Roman" w:cs="Times New Roman"/>
      <w:sz w:val="16"/>
      <w:szCs w:val="16"/>
    </w:rPr>
  </w:style>
  <w:style w:type="character" w:customStyle="1" w:styleId="9Char">
    <w:name w:val="9民生_资料来源 Char"/>
    <w:basedOn w:val="a0"/>
    <w:link w:val="9"/>
    <w:uiPriority w:val="99"/>
    <w:locked/>
    <w:rPr>
      <w:rFonts w:ascii="Times New Roman" w:eastAsia="楷体_GB2312" w:hAnsi="Times New Roman" w:cs="Times New Roman"/>
      <w:sz w:val="16"/>
      <w:szCs w:val="16"/>
    </w:rPr>
  </w:style>
  <w:style w:type="paragraph" w:styleId="ae">
    <w:name w:val="List Paragraph"/>
    <w:basedOn w:val="a"/>
    <w:uiPriority w:val="34"/>
    <w:qFormat/>
    <w:pPr>
      <w:ind w:firstLineChars="200" w:firstLine="420"/>
    </w:pPr>
  </w:style>
  <w:style w:type="paragraph" w:styleId="af">
    <w:name w:val="No Spacing"/>
    <w:basedOn w:val="a7"/>
    <w:link w:val="Char4"/>
    <w:uiPriority w:val="1"/>
    <w:qFormat/>
    <w:pPr>
      <w:shd w:val="clear" w:color="auto" w:fill="FFFFFF"/>
      <w:spacing w:before="0" w:beforeAutospacing="0" w:after="0" w:afterAutospacing="0" w:line="360" w:lineRule="auto"/>
      <w:ind w:firstLineChars="200" w:firstLine="200"/>
    </w:pPr>
    <w:rPr>
      <w:rFonts w:asciiTheme="minorHAnsi" w:eastAsiaTheme="minorEastAsia" w:hAnsiTheme="minorHAnsi" w:cstheme="minorBidi"/>
      <w:szCs w:val="22"/>
    </w:rPr>
  </w:style>
  <w:style w:type="character" w:customStyle="1" w:styleId="Char4">
    <w:name w:val="无间隔 Char"/>
    <w:basedOn w:val="a0"/>
    <w:link w:val="af"/>
    <w:uiPriority w:val="1"/>
    <w:rPr>
      <w:kern w:val="0"/>
      <w:sz w:val="24"/>
      <w:shd w:val="clear" w:color="auto" w:fill="FFFFFF"/>
    </w:rPr>
  </w:style>
  <w:style w:type="character" w:customStyle="1" w:styleId="2Char">
    <w:name w:val="标题 2 Char"/>
    <w:basedOn w:val="a0"/>
    <w:link w:val="2"/>
    <w:uiPriority w:val="9"/>
    <w:rPr>
      <w:rFonts w:asciiTheme="majorHAnsi" w:eastAsiaTheme="majorEastAsia" w:hAnsiTheme="majorHAnsi" w:cstheme="majorBidi"/>
      <w:b/>
      <w:bCs/>
      <w:sz w:val="32"/>
      <w:szCs w:val="32"/>
    </w:rPr>
  </w:style>
  <w:style w:type="character" w:customStyle="1" w:styleId="3Char">
    <w:name w:val="标题 3 Char"/>
    <w:basedOn w:val="a0"/>
    <w:link w:val="3"/>
    <w:uiPriority w:val="9"/>
    <w:rPr>
      <w:b/>
      <w:bCs/>
      <w:sz w:val="32"/>
      <w:szCs w:val="32"/>
    </w:rPr>
  </w:style>
  <w:style w:type="character" w:customStyle="1" w:styleId="4Char">
    <w:name w:val="标题 4 Char"/>
    <w:basedOn w:val="a0"/>
    <w:link w:val="4"/>
    <w:uiPriority w:val="9"/>
    <w:rPr>
      <w:rFonts w:asciiTheme="majorHAnsi" w:eastAsiaTheme="majorEastAsia" w:hAnsiTheme="majorHAnsi" w:cstheme="majorBidi"/>
      <w:b/>
      <w:bCs/>
      <w:sz w:val="28"/>
      <w:szCs w:val="28"/>
    </w:rPr>
  </w:style>
  <w:style w:type="table" w:customStyle="1" w:styleId="10">
    <w:name w:val="网格型1"/>
    <w:basedOn w:val="a1"/>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pPr>
      <w:widowControl w:val="0"/>
      <w:autoSpaceDE w:val="0"/>
      <w:autoSpaceDN w:val="0"/>
      <w:adjustRightInd w:val="0"/>
    </w:pPr>
    <w:rPr>
      <w:rFonts w:ascii="宋体" w:eastAsia="宋体" w:cs="宋体"/>
      <w:color w:val="000000"/>
      <w:sz w:val="24"/>
      <w:szCs w:val="24"/>
    </w:rPr>
  </w:style>
  <w:style w:type="character" w:customStyle="1" w:styleId="richmediameta">
    <w:name w:val="rich_media_meta"/>
    <w:basedOn w:val="a0"/>
  </w:style>
  <w:style w:type="character" w:customStyle="1" w:styleId="apple-converted-space">
    <w:name w:val="apple-converted-space"/>
    <w:basedOn w:val="a0"/>
  </w:style>
  <w:style w:type="character" w:customStyle="1" w:styleId="1Char">
    <w:name w:val="标题 1 Char"/>
    <w:basedOn w:val="a0"/>
    <w:link w:val="1"/>
    <w:uiPriority w:val="9"/>
    <w:rPr>
      <w:b/>
      <w:bCs/>
      <w:kern w:val="44"/>
      <w:sz w:val="44"/>
      <w:szCs w:val="44"/>
    </w:rPr>
  </w:style>
  <w:style w:type="character" w:customStyle="1" w:styleId="mark">
    <w:name w:val="mark"/>
    <w:basedOn w:val="a0"/>
    <w:rPr>
      <w:color w:val="C6240E"/>
      <w:sz w:val="23"/>
      <w:szCs w:val="23"/>
    </w:rPr>
  </w:style>
  <w:style w:type="character" w:customStyle="1" w:styleId="Char">
    <w:name w:val="批注文字 Char"/>
    <w:basedOn w:val="a0"/>
    <w:link w:val="a3"/>
    <w:uiPriority w:val="99"/>
    <w:semiHidden/>
    <w:qFormat/>
    <w:rPr>
      <w:sz w:val="24"/>
    </w:rPr>
  </w:style>
  <w:style w:type="character" w:customStyle="1" w:styleId="Char3">
    <w:name w:val="批注主题 Char"/>
    <w:basedOn w:val="Char"/>
    <w:link w:val="a8"/>
    <w:uiPriority w:val="99"/>
    <w:semiHidden/>
    <w:rPr>
      <w:b/>
      <w:bCs/>
      <w:sz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qFormat="1"/>
    <w:lsdException w:name="heading 3" w:semiHidden="0" w:uiPriority="9" w:qFormat="1"/>
    <w:lsdException w:name="heading 4" w:semiHidden="0"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lsdException w:name="Normal Table" w:qFormat="1"/>
    <w:lsdException w:name="annotation subject" w:qFormat="1"/>
    <w:lsdException w:name="Balloon Text"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spacing w:line="360" w:lineRule="auto"/>
      <w:jc w:val="both"/>
    </w:pPr>
    <w:rPr>
      <w:kern w:val="2"/>
      <w:sz w:val="24"/>
      <w:szCs w:val="22"/>
    </w:rPr>
  </w:style>
  <w:style w:type="paragraph" w:styleId="1">
    <w:name w:val="heading 1"/>
    <w:basedOn w:val="a"/>
    <w:next w:val="a"/>
    <w:link w:val="1Char"/>
    <w:uiPriority w:val="9"/>
    <w:qFormat/>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unhideWhenUsed/>
    <w:qFormat/>
    <w:pPr>
      <w:keepNext/>
      <w:keepLines/>
      <w:spacing w:before="260" w:after="260" w:line="416" w:lineRule="auto"/>
      <w:outlineLvl w:val="2"/>
    </w:pPr>
    <w:rPr>
      <w:b/>
      <w:bCs/>
      <w:sz w:val="32"/>
      <w:szCs w:val="32"/>
    </w:rPr>
  </w:style>
  <w:style w:type="paragraph" w:styleId="4">
    <w:name w:val="heading 4"/>
    <w:basedOn w:val="a"/>
    <w:next w:val="a"/>
    <w:link w:val="4Char"/>
    <w:uiPriority w:val="9"/>
    <w:unhideWhenUsed/>
    <w:qFormat/>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unhideWhenUsed/>
    <w:pPr>
      <w:jc w:val="left"/>
    </w:pPr>
  </w:style>
  <w:style w:type="paragraph" w:styleId="a4">
    <w:name w:val="Balloon Text"/>
    <w:basedOn w:val="a"/>
    <w:link w:val="Char0"/>
    <w:uiPriority w:val="99"/>
    <w:semiHidden/>
    <w:unhideWhenUsed/>
    <w:qFormat/>
    <w:rPr>
      <w:sz w:val="18"/>
      <w:szCs w:val="18"/>
    </w:rPr>
  </w:style>
  <w:style w:type="paragraph" w:styleId="a5">
    <w:name w:val="footer"/>
    <w:basedOn w:val="a"/>
    <w:link w:val="Char1"/>
    <w:uiPriority w:val="99"/>
    <w:unhideWhenUsed/>
    <w:qFormat/>
    <w:pPr>
      <w:tabs>
        <w:tab w:val="center" w:pos="4153"/>
        <w:tab w:val="right" w:pos="8306"/>
      </w:tabs>
      <w:snapToGrid w:val="0"/>
      <w:jc w:val="left"/>
    </w:pPr>
    <w:rPr>
      <w:sz w:val="18"/>
      <w:szCs w:val="18"/>
    </w:rPr>
  </w:style>
  <w:style w:type="paragraph" w:styleId="a6">
    <w:name w:val="header"/>
    <w:basedOn w:val="a"/>
    <w:link w:val="Char2"/>
    <w:uiPriority w:val="99"/>
    <w:unhideWhenUsed/>
    <w:qFormat/>
    <w:pPr>
      <w:pBdr>
        <w:bottom w:val="single" w:sz="6" w:space="1" w:color="auto"/>
      </w:pBdr>
      <w:tabs>
        <w:tab w:val="center" w:pos="4153"/>
        <w:tab w:val="right" w:pos="8306"/>
      </w:tabs>
      <w:snapToGrid w:val="0"/>
      <w:jc w:val="center"/>
    </w:pPr>
    <w:rPr>
      <w:sz w:val="18"/>
      <w:szCs w:val="18"/>
    </w:rPr>
  </w:style>
  <w:style w:type="paragraph" w:styleId="a7">
    <w:name w:val="Normal (Web)"/>
    <w:basedOn w:val="a"/>
    <w:uiPriority w:val="99"/>
    <w:unhideWhenUsed/>
    <w:pPr>
      <w:widowControl/>
      <w:spacing w:before="100" w:beforeAutospacing="1" w:after="100" w:afterAutospacing="1" w:line="240" w:lineRule="auto"/>
      <w:jc w:val="left"/>
    </w:pPr>
    <w:rPr>
      <w:rFonts w:ascii="宋体" w:eastAsia="宋体" w:hAnsi="宋体" w:cs="宋体"/>
      <w:kern w:val="0"/>
      <w:szCs w:val="24"/>
    </w:rPr>
  </w:style>
  <w:style w:type="paragraph" w:styleId="a8">
    <w:name w:val="annotation subject"/>
    <w:basedOn w:val="a3"/>
    <w:next w:val="a3"/>
    <w:link w:val="Char3"/>
    <w:uiPriority w:val="99"/>
    <w:semiHidden/>
    <w:unhideWhenUsed/>
    <w:qFormat/>
    <w:rPr>
      <w:b/>
      <w:bCs/>
    </w:rPr>
  </w:style>
  <w:style w:type="table" w:styleId="a9">
    <w:name w:val="Table Grid"/>
    <w:basedOn w:val="a1"/>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6">
    <w:name w:val="Light List Accent 6"/>
    <w:basedOn w:val="a1"/>
    <w:uiPriority w:val="61"/>
    <w:tblPr>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character" w:styleId="aa">
    <w:name w:val="Strong"/>
    <w:basedOn w:val="a0"/>
    <w:uiPriority w:val="22"/>
    <w:qFormat/>
    <w:rPr>
      <w:b/>
      <w:bCs/>
    </w:rPr>
  </w:style>
  <w:style w:type="character" w:styleId="ab">
    <w:name w:val="Emphasis"/>
    <w:basedOn w:val="a0"/>
    <w:uiPriority w:val="20"/>
    <w:qFormat/>
    <w:rPr>
      <w:i/>
      <w:iCs/>
    </w:rPr>
  </w:style>
  <w:style w:type="character" w:styleId="ac">
    <w:name w:val="Hyperlink"/>
    <w:basedOn w:val="a0"/>
    <w:uiPriority w:val="99"/>
    <w:semiHidden/>
    <w:unhideWhenUsed/>
    <w:rPr>
      <w:color w:val="0000FF"/>
      <w:u w:val="single"/>
    </w:rPr>
  </w:style>
  <w:style w:type="character" w:styleId="ad">
    <w:name w:val="annotation reference"/>
    <w:basedOn w:val="a0"/>
    <w:uiPriority w:val="99"/>
    <w:semiHidden/>
    <w:unhideWhenUsed/>
    <w:rPr>
      <w:sz w:val="21"/>
      <w:szCs w:val="21"/>
    </w:rPr>
  </w:style>
  <w:style w:type="character" w:customStyle="1" w:styleId="Char0">
    <w:name w:val="批注框文本 Char"/>
    <w:basedOn w:val="a0"/>
    <w:link w:val="a4"/>
    <w:uiPriority w:val="99"/>
    <w:semiHidden/>
    <w:qFormat/>
    <w:rPr>
      <w:sz w:val="18"/>
      <w:szCs w:val="18"/>
    </w:rPr>
  </w:style>
  <w:style w:type="character" w:customStyle="1" w:styleId="Char2">
    <w:name w:val="页眉 Char"/>
    <w:basedOn w:val="a0"/>
    <w:link w:val="a6"/>
    <w:uiPriority w:val="99"/>
    <w:qFormat/>
    <w:rPr>
      <w:sz w:val="18"/>
      <w:szCs w:val="18"/>
    </w:rPr>
  </w:style>
  <w:style w:type="character" w:customStyle="1" w:styleId="Char1">
    <w:name w:val="页脚 Char"/>
    <w:basedOn w:val="a0"/>
    <w:link w:val="a5"/>
    <w:uiPriority w:val="99"/>
    <w:qFormat/>
    <w:rPr>
      <w:sz w:val="18"/>
      <w:szCs w:val="18"/>
    </w:rPr>
  </w:style>
  <w:style w:type="paragraph" w:customStyle="1" w:styleId="9">
    <w:name w:val="9民生_资料来源"/>
    <w:basedOn w:val="a"/>
    <w:link w:val="9Char"/>
    <w:uiPriority w:val="99"/>
    <w:qFormat/>
    <w:pPr>
      <w:spacing w:afterLines="50" w:line="360" w:lineRule="exact"/>
    </w:pPr>
    <w:rPr>
      <w:rFonts w:ascii="Times New Roman" w:eastAsia="楷体_GB2312" w:hAnsi="Times New Roman" w:cs="Times New Roman"/>
      <w:sz w:val="16"/>
      <w:szCs w:val="16"/>
    </w:rPr>
  </w:style>
  <w:style w:type="character" w:customStyle="1" w:styleId="9Char">
    <w:name w:val="9民生_资料来源 Char"/>
    <w:basedOn w:val="a0"/>
    <w:link w:val="9"/>
    <w:uiPriority w:val="99"/>
    <w:locked/>
    <w:rPr>
      <w:rFonts w:ascii="Times New Roman" w:eastAsia="楷体_GB2312" w:hAnsi="Times New Roman" w:cs="Times New Roman"/>
      <w:sz w:val="16"/>
      <w:szCs w:val="16"/>
    </w:rPr>
  </w:style>
  <w:style w:type="paragraph" w:styleId="ae">
    <w:name w:val="List Paragraph"/>
    <w:basedOn w:val="a"/>
    <w:uiPriority w:val="34"/>
    <w:qFormat/>
    <w:pPr>
      <w:ind w:firstLineChars="200" w:firstLine="420"/>
    </w:pPr>
  </w:style>
  <w:style w:type="paragraph" w:styleId="af">
    <w:name w:val="No Spacing"/>
    <w:basedOn w:val="a7"/>
    <w:link w:val="Char4"/>
    <w:uiPriority w:val="1"/>
    <w:qFormat/>
    <w:pPr>
      <w:shd w:val="clear" w:color="auto" w:fill="FFFFFF"/>
      <w:spacing w:before="0" w:beforeAutospacing="0" w:after="0" w:afterAutospacing="0" w:line="360" w:lineRule="auto"/>
      <w:ind w:firstLineChars="200" w:firstLine="200"/>
    </w:pPr>
    <w:rPr>
      <w:rFonts w:asciiTheme="minorHAnsi" w:eastAsiaTheme="minorEastAsia" w:hAnsiTheme="minorHAnsi" w:cstheme="minorBidi"/>
      <w:szCs w:val="22"/>
    </w:rPr>
  </w:style>
  <w:style w:type="character" w:customStyle="1" w:styleId="Char4">
    <w:name w:val="无间隔 Char"/>
    <w:basedOn w:val="a0"/>
    <w:link w:val="af"/>
    <w:uiPriority w:val="1"/>
    <w:rPr>
      <w:kern w:val="0"/>
      <w:sz w:val="24"/>
      <w:shd w:val="clear" w:color="auto" w:fill="FFFFFF"/>
    </w:rPr>
  </w:style>
  <w:style w:type="character" w:customStyle="1" w:styleId="2Char">
    <w:name w:val="标题 2 Char"/>
    <w:basedOn w:val="a0"/>
    <w:link w:val="2"/>
    <w:uiPriority w:val="9"/>
    <w:rPr>
      <w:rFonts w:asciiTheme="majorHAnsi" w:eastAsiaTheme="majorEastAsia" w:hAnsiTheme="majorHAnsi" w:cstheme="majorBidi"/>
      <w:b/>
      <w:bCs/>
      <w:sz w:val="32"/>
      <w:szCs w:val="32"/>
    </w:rPr>
  </w:style>
  <w:style w:type="character" w:customStyle="1" w:styleId="3Char">
    <w:name w:val="标题 3 Char"/>
    <w:basedOn w:val="a0"/>
    <w:link w:val="3"/>
    <w:uiPriority w:val="9"/>
    <w:rPr>
      <w:b/>
      <w:bCs/>
      <w:sz w:val="32"/>
      <w:szCs w:val="32"/>
    </w:rPr>
  </w:style>
  <w:style w:type="character" w:customStyle="1" w:styleId="4Char">
    <w:name w:val="标题 4 Char"/>
    <w:basedOn w:val="a0"/>
    <w:link w:val="4"/>
    <w:uiPriority w:val="9"/>
    <w:rPr>
      <w:rFonts w:asciiTheme="majorHAnsi" w:eastAsiaTheme="majorEastAsia" w:hAnsiTheme="majorHAnsi" w:cstheme="majorBidi"/>
      <w:b/>
      <w:bCs/>
      <w:sz w:val="28"/>
      <w:szCs w:val="28"/>
    </w:rPr>
  </w:style>
  <w:style w:type="table" w:customStyle="1" w:styleId="10">
    <w:name w:val="网格型1"/>
    <w:basedOn w:val="a1"/>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pPr>
      <w:widowControl w:val="0"/>
      <w:autoSpaceDE w:val="0"/>
      <w:autoSpaceDN w:val="0"/>
      <w:adjustRightInd w:val="0"/>
    </w:pPr>
    <w:rPr>
      <w:rFonts w:ascii="宋体" w:eastAsia="宋体" w:cs="宋体"/>
      <w:color w:val="000000"/>
      <w:sz w:val="24"/>
      <w:szCs w:val="24"/>
    </w:rPr>
  </w:style>
  <w:style w:type="character" w:customStyle="1" w:styleId="richmediameta">
    <w:name w:val="rich_media_meta"/>
    <w:basedOn w:val="a0"/>
  </w:style>
  <w:style w:type="character" w:customStyle="1" w:styleId="apple-converted-space">
    <w:name w:val="apple-converted-space"/>
    <w:basedOn w:val="a0"/>
  </w:style>
  <w:style w:type="character" w:customStyle="1" w:styleId="1Char">
    <w:name w:val="标题 1 Char"/>
    <w:basedOn w:val="a0"/>
    <w:link w:val="1"/>
    <w:uiPriority w:val="9"/>
    <w:rPr>
      <w:b/>
      <w:bCs/>
      <w:kern w:val="44"/>
      <w:sz w:val="44"/>
      <w:szCs w:val="44"/>
    </w:rPr>
  </w:style>
  <w:style w:type="character" w:customStyle="1" w:styleId="mark">
    <w:name w:val="mark"/>
    <w:basedOn w:val="a0"/>
    <w:rPr>
      <w:color w:val="C6240E"/>
      <w:sz w:val="23"/>
      <w:szCs w:val="23"/>
    </w:rPr>
  </w:style>
  <w:style w:type="character" w:customStyle="1" w:styleId="Char">
    <w:name w:val="批注文字 Char"/>
    <w:basedOn w:val="a0"/>
    <w:link w:val="a3"/>
    <w:uiPriority w:val="99"/>
    <w:semiHidden/>
    <w:qFormat/>
    <w:rPr>
      <w:sz w:val="24"/>
    </w:rPr>
  </w:style>
  <w:style w:type="character" w:customStyle="1" w:styleId="Char3">
    <w:name w:val="批注主题 Char"/>
    <w:basedOn w:val="Char"/>
    <w:link w:val="a8"/>
    <w:uiPriority w:val="99"/>
    <w:semiHidden/>
    <w:rPr>
      <w:b/>
      <w:bCs/>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30778474">
      <w:bodyDiv w:val="1"/>
      <w:marLeft w:val="0"/>
      <w:marRight w:val="0"/>
      <w:marTop w:val="0"/>
      <w:marBottom w:val="0"/>
      <w:divBdr>
        <w:top w:val="none" w:sz="0" w:space="0" w:color="auto"/>
        <w:left w:val="none" w:sz="0" w:space="0" w:color="auto"/>
        <w:bottom w:val="none" w:sz="0" w:space="0" w:color="auto"/>
        <w:right w:val="none" w:sz="0" w:space="0" w:color="auto"/>
      </w:divBdr>
    </w:div>
    <w:div w:id="788356887">
      <w:bodyDiv w:val="1"/>
      <w:marLeft w:val="0"/>
      <w:marRight w:val="0"/>
      <w:marTop w:val="0"/>
      <w:marBottom w:val="0"/>
      <w:divBdr>
        <w:top w:val="none" w:sz="0" w:space="0" w:color="auto"/>
        <w:left w:val="none" w:sz="0" w:space="0" w:color="auto"/>
        <w:bottom w:val="none" w:sz="0" w:space="0" w:color="auto"/>
        <w:right w:val="none" w:sz="0" w:space="0" w:color="auto"/>
      </w:divBdr>
      <w:divsChild>
        <w:div w:id="1618413323">
          <w:blockQuote w:val="1"/>
          <w:marLeft w:val="0"/>
          <w:marRight w:val="0"/>
          <w:marTop w:val="0"/>
          <w:marBottom w:val="300"/>
          <w:divBdr>
            <w:top w:val="none" w:sz="0" w:space="0" w:color="auto"/>
            <w:left w:val="single" w:sz="36" w:space="15" w:color="EEEEEE"/>
            <w:bottom w:val="none" w:sz="0" w:space="0" w:color="auto"/>
            <w:right w:val="none" w:sz="0" w:space="0" w:color="auto"/>
          </w:divBdr>
        </w:div>
      </w:divsChild>
    </w:div>
    <w:div w:id="836965453">
      <w:bodyDiv w:val="1"/>
      <w:marLeft w:val="0"/>
      <w:marRight w:val="0"/>
      <w:marTop w:val="0"/>
      <w:marBottom w:val="0"/>
      <w:divBdr>
        <w:top w:val="none" w:sz="0" w:space="0" w:color="auto"/>
        <w:left w:val="none" w:sz="0" w:space="0" w:color="auto"/>
        <w:bottom w:val="none" w:sz="0" w:space="0" w:color="auto"/>
        <w:right w:val="none" w:sz="0" w:space="0" w:color="auto"/>
      </w:divBdr>
    </w:div>
    <w:div w:id="1456019058">
      <w:bodyDiv w:val="1"/>
      <w:marLeft w:val="0"/>
      <w:marRight w:val="0"/>
      <w:marTop w:val="0"/>
      <w:marBottom w:val="0"/>
      <w:divBdr>
        <w:top w:val="none" w:sz="0" w:space="0" w:color="auto"/>
        <w:left w:val="none" w:sz="0" w:space="0" w:color="auto"/>
        <w:bottom w:val="none" w:sz="0" w:space="0" w:color="auto"/>
        <w:right w:val="none" w:sz="0" w:space="0" w:color="auto"/>
      </w:divBdr>
    </w:div>
    <w:div w:id="211852418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png"/><Relationship Id="rId18" Type="http://schemas.openxmlformats.org/officeDocument/2006/relationships/image" Target="media/image10.png"/><Relationship Id="rId26" Type="http://schemas.openxmlformats.org/officeDocument/2006/relationships/header" Target="header1.xml"/><Relationship Id="rId3" Type="http://schemas.openxmlformats.org/officeDocument/2006/relationships/styles" Target="styles.xml"/><Relationship Id="rId21" Type="http://schemas.openxmlformats.org/officeDocument/2006/relationships/image" Target="media/image13.png"/><Relationship Id="rId7" Type="http://schemas.openxmlformats.org/officeDocument/2006/relationships/footnotes" Target="footnotes.xml"/><Relationship Id="rId12" Type="http://schemas.openxmlformats.org/officeDocument/2006/relationships/image" Target="media/image4.png"/><Relationship Id="rId17" Type="http://schemas.openxmlformats.org/officeDocument/2006/relationships/image" Target="media/image9.png"/><Relationship Id="rId25" Type="http://schemas.openxmlformats.org/officeDocument/2006/relationships/image" Target="media/image17.png"/><Relationship Id="rId2" Type="http://schemas.openxmlformats.org/officeDocument/2006/relationships/customXml" Target="../customXml/item2.xml"/><Relationship Id="rId16" Type="http://schemas.openxmlformats.org/officeDocument/2006/relationships/image" Target="media/image8.png"/><Relationship Id="rId20" Type="http://schemas.openxmlformats.org/officeDocument/2006/relationships/image" Target="media/image12.png"/><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24" Type="http://schemas.openxmlformats.org/officeDocument/2006/relationships/image" Target="media/image16.png"/><Relationship Id="rId5" Type="http://schemas.openxmlformats.org/officeDocument/2006/relationships/settings" Target="settings.xml"/><Relationship Id="rId15" Type="http://schemas.openxmlformats.org/officeDocument/2006/relationships/image" Target="media/image7.png"/><Relationship Id="rId23" Type="http://schemas.openxmlformats.org/officeDocument/2006/relationships/image" Target="media/image15.png"/><Relationship Id="rId28" Type="http://schemas.openxmlformats.org/officeDocument/2006/relationships/fontTable" Target="fontTable.xml"/><Relationship Id="rId10" Type="http://schemas.openxmlformats.org/officeDocument/2006/relationships/image" Target="media/image2.png"/><Relationship Id="rId19" Type="http://schemas.openxmlformats.org/officeDocument/2006/relationships/image" Target="media/image11.png"/><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image" Target="media/image6.png"/><Relationship Id="rId22" Type="http://schemas.openxmlformats.org/officeDocument/2006/relationships/image" Target="media/image14.png"/><Relationship Id="rId27"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8.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F63357D-DDE7-4A32-8409-5D4F6D94B41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125</TotalTime>
  <Pages>12</Pages>
  <Words>598</Words>
  <Characters>3415</Characters>
  <Application>Microsoft Office Word</Application>
  <DocSecurity>0</DocSecurity>
  <Lines>28</Lines>
  <Paragraphs>8</Paragraphs>
  <ScaleCrop>false</ScaleCrop>
  <Company>china</Company>
  <LinksUpToDate>false</LinksUpToDate>
  <CharactersWithSpaces>4005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AutoBVT</dc:creator>
  <cp:lastModifiedBy>Administrator</cp:lastModifiedBy>
  <cp:revision>8</cp:revision>
  <cp:lastPrinted>2021-02-08T05:02:00Z</cp:lastPrinted>
  <dcterms:created xsi:type="dcterms:W3CDTF">2021-02-08T03:12:00Z</dcterms:created>
  <dcterms:modified xsi:type="dcterms:W3CDTF">2021-02-08T08:31:00Z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2052-11.1.0.9339</vt:lpwstr>
  </property>
</Properties>
</file>